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重庆市司法局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关于废止渝司发〔2020〕2号文件的决定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渝司发〔202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spacing w:line="58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各区县（自治县）司法局、两江新区司法局、西部科学城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重庆高新区综合执法局、万盛经开区党工委政法办，市局机关各处室（局）及直属单位：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根据《重庆市行政规范性文件管理办法》（重庆市人民政府令第329号）规定，经研究，决定废止重庆市司法局关于印发《重庆市行政复议案件受理审查规范》的通知（渝司发〔2020〕2号）。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本决定自公布之日起施行。</w:t>
      </w: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重庆市司法局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2024年3月12日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950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重庆市司法局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5408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重庆市司法局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21C9F"/>
    <w:rsid w:val="6D0E3F22"/>
    <w:rsid w:val="744E4660"/>
    <w:rsid w:val="753355A2"/>
    <w:rsid w:val="759F1C61"/>
    <w:rsid w:val="769F2DE8"/>
    <w:rsid w:val="76FDEB7C"/>
    <w:rsid w:val="78352B79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2024-04-09T06:17:23Z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48C61CB29D3F4D9384F5922CF0F7FFB4</vt:lpwstr>
  </property>
</Properties>
</file>