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重庆市公共法律服务领域</w:t>
      </w:r>
    </w:p>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基层</w:t>
      </w:r>
      <w:r>
        <w:rPr>
          <w:rFonts w:ascii="Times New Roman" w:hAnsi="Times New Roman" w:eastAsia="方正小标宋_GBK"/>
          <w:color w:val="000000"/>
          <w:sz w:val="44"/>
          <w:szCs w:val="44"/>
        </w:rPr>
        <w:t>政务公开</w:t>
      </w:r>
      <w:r>
        <w:rPr>
          <w:rFonts w:hint="eastAsia" w:ascii="Times New Roman" w:hAnsi="Times New Roman" w:eastAsia="方正小标宋_GBK"/>
          <w:color w:val="000000"/>
          <w:sz w:val="44"/>
          <w:szCs w:val="44"/>
        </w:rPr>
        <w:t>标准化栏目设置模板</w:t>
      </w:r>
    </w:p>
    <w:p>
      <w:pPr>
        <w:pStyle w:val="190"/>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（区县级</w:t>
      </w:r>
      <w:r>
        <w:rPr>
          <w:rFonts w:hint="eastAsia" w:ascii="Times New Roman" w:hAnsi="Times New Roman" w:eastAsia="方正楷体_GBK" w:cs="方正楷体_GBK"/>
          <w:color w:val="000000"/>
          <w:szCs w:val="32"/>
          <w:lang w:eastAsia="zh-CN"/>
        </w:rPr>
        <w:t>，</w:t>
      </w:r>
      <w:r>
        <w:rPr>
          <w:rFonts w:hint="eastAsia" w:ascii="Times New Roman" w:hAnsi="Times New Roman" w:eastAsia="方正楷体_GBK" w:cs="方正楷体_GBK"/>
          <w:color w:val="000000"/>
          <w:szCs w:val="32"/>
          <w:lang w:val="en-US" w:eastAsia="zh-CN"/>
        </w:rPr>
        <w:t>2025年版</w:t>
      </w:r>
      <w:r>
        <w:rPr>
          <w:rFonts w:hint="eastAsia" w:ascii="Times New Roman" w:hAnsi="Times New Roman" w:eastAsia="方正楷体_GBK" w:cs="方正楷体_GBK"/>
          <w:color w:val="000000"/>
          <w:szCs w:val="32"/>
        </w:rPr>
        <w:t>）</w:t>
      </w:r>
      <w:bookmarkStart w:id="0" w:name="_GoBack"/>
      <w:bookmarkEnd w:id="0"/>
    </w:p>
    <w:p>
      <w:pPr>
        <w:pStyle w:val="190"/>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ascii="Times New Roman" w:hAnsi="Times New Roman" w:eastAsia="方正黑体_GBK" w:cs="方正黑体_GBK"/>
          <w:color w:val="000000"/>
          <w:szCs w:val="32"/>
        </w:rPr>
      </w:pPr>
    </w:p>
    <w:p>
      <w:pPr>
        <w:pStyle w:val="191"/>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楷体_GBK" w:cs="方正楷体_GBK"/>
          <w:color w:val="000000"/>
          <w:sz w:val="32"/>
          <w:szCs w:val="32"/>
          <w:lang w:val="en-US" w:eastAsia="zh-CN" w:bidi="ar-SA"/>
        </w:rPr>
      </w:pPr>
      <w:r>
        <w:rPr>
          <w:rFonts w:hint="eastAsia" w:ascii="Times New Roman" w:hAnsi="Times New Roman" w:eastAsia="方正楷体_GBK" w:cs="方正楷体_GBK"/>
          <w:lang w:val="en-US" w:eastAsia="zh-CN"/>
        </w:rPr>
        <w:t>（</w:t>
      </w:r>
      <w:r>
        <w:rPr>
          <w:rFonts w:hint="eastAsia" w:ascii="Times New Roman" w:hAnsi="Times New Roman" w:eastAsia="方正楷体_GBK" w:cs="方正楷体_GBK"/>
          <w:b/>
          <w:bCs/>
          <w:lang w:val="en-US" w:eastAsia="zh-CN"/>
        </w:rPr>
        <w:t>调整情况</w:t>
      </w:r>
      <w:r>
        <w:rPr>
          <w:rFonts w:hint="eastAsia" w:ascii="Times New Roman" w:hAnsi="Times New Roman" w:eastAsia="方正楷体_GBK" w:cs="方正楷体_GBK"/>
          <w:lang w:val="en-US" w:eastAsia="zh-CN"/>
        </w:rPr>
        <w:t>：</w:t>
      </w:r>
      <w:r>
        <w:rPr>
          <w:rFonts w:hint="eastAsia" w:ascii="Times New Roman" w:hAnsi="Times New Roman" w:eastAsia="方正楷体_GBK" w:cs="方正楷体_GBK"/>
          <w:color w:val="000000"/>
          <w:sz w:val="32"/>
          <w:szCs w:val="32"/>
          <w:lang w:val="en-US" w:eastAsia="zh-CN" w:bidi="ar-SA"/>
        </w:rPr>
        <w:t>根据新版标准目录，将“咨询、查询、申办服务”“投诉受理和其他公共服务”合并为“公共服务”）</w:t>
      </w:r>
    </w:p>
    <w:p>
      <w:pPr>
        <w:pStyle w:val="191"/>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color w:val="000000"/>
          <w:sz w:val="32"/>
          <w:szCs w:val="32"/>
          <w:lang w:val="en-US" w:eastAsia="zh-CN" w:bidi="ar-SA"/>
        </w:rPr>
      </w:pP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一、总体要求</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color w:val="000000"/>
          <w:szCs w:val="32"/>
        </w:rPr>
      </w:pPr>
      <w:r>
        <w:rPr>
          <w:rFonts w:hint="eastAsia" w:ascii="Times New Roman" w:hAnsi="Times New Roman"/>
          <w:color w:val="000000"/>
          <w:szCs w:val="32"/>
        </w:rPr>
        <w:t>各区县政府门户网站（包括两江新区、重庆高新区、万盛经开区管委会）应当规范设置“公共法律服务领域基层政务公开”专题页面和栏目（详见“二、设置方式”），并将专题页面归集到区县政府门户网站“政务公开—基层政务公开”专栏。</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szCs w:val="32"/>
        </w:rPr>
        <w:t>二、设置方式</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（一）导航图标</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color w:val="000000"/>
          <w:szCs w:val="32"/>
        </w:rPr>
      </w:pPr>
      <w:r>
        <w:rPr>
          <w:rFonts w:hint="eastAsia" w:ascii="Times New Roman" w:hAnsi="Times New Roman"/>
          <w:color w:val="000000"/>
          <w:szCs w:val="32"/>
          <w:lang w:val="en-US" w:eastAsia="zh-CN"/>
        </w:rPr>
        <w:t xml:space="preserve">1. </w:t>
      </w:r>
      <w:r>
        <w:rPr>
          <w:rFonts w:hint="eastAsia" w:ascii="Times New Roman" w:hAnsi="Times New Roman"/>
          <w:color w:val="000000"/>
          <w:szCs w:val="32"/>
        </w:rPr>
        <w:t>区县政府门户网站—司法行政部门网页，应当设置“公共法律服务领域基层政务公开”导航图标，点击进入专题页面。</w:t>
      </w:r>
    </w:p>
    <w:p>
      <w:pPr>
        <w:pStyle w:val="19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rPr>
      </w:pPr>
      <w:r>
        <w:rPr>
          <w:rFonts w:hint="eastAsia" w:ascii="Times New Roman" w:hAnsi="Times New Roman"/>
          <w:lang w:val="en-US" w:eastAsia="zh-CN"/>
        </w:rPr>
        <w:t xml:space="preserve">2. </w:t>
      </w:r>
      <w:r>
        <w:rPr>
          <w:rFonts w:hint="eastAsia" w:ascii="Times New Roman" w:hAnsi="Times New Roman"/>
        </w:rPr>
        <w:t>未开设司法行政部门网页的区县政府门户网站，可以不设置上述导航图标，但应当能够通过“政务公开—基层政务公开”专栏，点击进入“公共法律服务领域基层政务公开”专题页面。</w:t>
      </w:r>
    </w:p>
    <w:p>
      <w:pPr>
        <w:pStyle w:val="19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5135880" cy="2658110"/>
            <wp:effectExtent l="9525" t="9525" r="17145" b="1841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l="3639" r="3970"/>
                    <a:stretch>
                      <a:fillRect/>
                    </a:stretch>
                  </pic:blipFill>
                  <pic:spPr>
                    <a:xfrm>
                      <a:off x="0" y="0"/>
                      <a:ext cx="5135880" cy="2658110"/>
                    </a:xfrm>
                    <a:prstGeom prst="rect">
                      <a:avLst/>
                    </a:prstGeom>
                    <a:noFill/>
                    <a:ln>
                      <a:solidFill>
                        <a:schemeClr val="bg1">
                          <a:lumMod val="85000"/>
                        </a:schemeClr>
                      </a:solidFill>
                    </a:ln>
                  </pic:spPr>
                </pic:pic>
              </a:graphicData>
            </a:graphic>
          </wp:inline>
        </w:drawing>
      </w:r>
    </w:p>
    <w:p>
      <w:pPr>
        <w:pStyle w:val="190"/>
        <w:spacing w:line="560" w:lineRule="exact"/>
        <w:ind w:firstLine="640"/>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（二）专题页面</w:t>
      </w:r>
    </w:p>
    <w:p>
      <w:pPr>
        <w:pStyle w:val="190"/>
        <w:spacing w:line="560" w:lineRule="exact"/>
        <w:ind w:firstLine="643"/>
        <w:rPr>
          <w:rFonts w:hint="eastAsia" w:ascii="Times New Roman" w:hAnsi="Times New Roman"/>
          <w:color w:val="000000"/>
          <w:szCs w:val="32"/>
        </w:rPr>
      </w:pPr>
      <w:r>
        <w:rPr>
          <w:rFonts w:hint="eastAsia" w:ascii="Times New Roman" w:hAnsi="Times New Roman"/>
          <w:b/>
          <w:bCs/>
          <w:color w:val="000000"/>
          <w:szCs w:val="32"/>
        </w:rPr>
        <w:t>1．一级栏目</w:t>
      </w:r>
      <w:r>
        <w:rPr>
          <w:rFonts w:hint="eastAsia" w:ascii="Times New Roman" w:hAnsi="Times New Roman"/>
          <w:color w:val="000000"/>
          <w:szCs w:val="32"/>
        </w:rPr>
        <w:t>：“公共法律服务领域基层政务公开”专题页面至少包含“标准目录”“公开信息”两个一级栏目，也可以根据需要增设“政策文件”“政策解读”等其他一级栏目。</w:t>
      </w:r>
    </w:p>
    <w:p>
      <w:pPr>
        <w:pStyle w:val="19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5072380" cy="3008630"/>
            <wp:effectExtent l="9525" t="9525" r="23495"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rcRect t="3151"/>
                    <a:stretch>
                      <a:fillRect/>
                    </a:stretch>
                  </pic:blipFill>
                  <pic:spPr>
                    <a:xfrm>
                      <a:off x="0" y="0"/>
                      <a:ext cx="5072380" cy="3008630"/>
                    </a:xfrm>
                    <a:prstGeom prst="rect">
                      <a:avLst/>
                    </a:prstGeom>
                    <a:noFill/>
                    <a:ln>
                      <a:solidFill>
                        <a:schemeClr val="bg1">
                          <a:lumMod val="85000"/>
                        </a:schemeClr>
                      </a:solidFill>
                    </a:ln>
                  </pic:spPr>
                </pic:pic>
              </a:graphicData>
            </a:graphic>
          </wp:inline>
        </w:drawing>
      </w:r>
    </w:p>
    <w:p>
      <w:pPr>
        <w:pStyle w:val="190"/>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color w:val="000000"/>
          <w:szCs w:val="32"/>
        </w:rPr>
      </w:pPr>
      <w:r>
        <w:rPr>
          <w:rFonts w:hint="eastAsia" w:ascii="Times New Roman" w:hAnsi="Times New Roman"/>
          <w:b/>
          <w:bCs/>
          <w:color w:val="000000"/>
          <w:szCs w:val="32"/>
        </w:rPr>
        <w:t>2．二级栏目</w:t>
      </w:r>
      <w:r>
        <w:rPr>
          <w:rFonts w:hint="eastAsia" w:ascii="Times New Roman" w:hAnsi="Times New Roman"/>
          <w:color w:val="000000"/>
          <w:szCs w:val="32"/>
        </w:rPr>
        <w:t>：根据不同类型公开</w:t>
      </w:r>
      <w:r>
        <w:rPr>
          <w:rFonts w:hint="eastAsia" w:ascii="Times New Roman" w:hAnsi="Times New Roman"/>
          <w:color w:val="000000"/>
          <w:szCs w:val="32"/>
          <w:lang w:eastAsia="zh-CN"/>
        </w:rPr>
        <w:t>信息</w:t>
      </w:r>
      <w:r>
        <w:rPr>
          <w:rFonts w:hint="eastAsia" w:ascii="Times New Roman" w:hAnsi="Times New Roman"/>
          <w:color w:val="000000"/>
          <w:szCs w:val="32"/>
        </w:rPr>
        <w:t>的更新频率，按照高低频相结合原则，在“公开信息”栏目设置“行政许可和行政处罚”“行政给付和行政奖励”“行政检查和其他行政权力”“公共服务”</w:t>
      </w:r>
      <w:r>
        <w:rPr>
          <w:rFonts w:hint="eastAsia" w:ascii="Times New Roman" w:hAnsi="Times New Roman"/>
          <w:color w:val="000000"/>
          <w:szCs w:val="32"/>
          <w:lang w:val="en-US" w:eastAsia="zh-CN"/>
        </w:rPr>
        <w:t>4</w:t>
      </w:r>
      <w:r>
        <w:rPr>
          <w:rFonts w:hint="eastAsia" w:ascii="Times New Roman" w:hAnsi="Times New Roman"/>
          <w:color w:val="000000"/>
          <w:szCs w:val="32"/>
        </w:rPr>
        <w:t>个二级栏目，单个二级栏目</w:t>
      </w:r>
      <w:r>
        <w:rPr>
          <w:rFonts w:hint="eastAsia" w:ascii="Times New Roman" w:hAnsi="Times New Roman"/>
          <w:color w:val="000000"/>
          <w:szCs w:val="32"/>
          <w:lang w:eastAsia="zh-CN"/>
        </w:rPr>
        <w:t>不得超过</w:t>
      </w:r>
      <w:r>
        <w:rPr>
          <w:rFonts w:hint="eastAsia" w:ascii="Times New Roman" w:hAnsi="Times New Roman"/>
          <w:color w:val="000000"/>
          <w:szCs w:val="32"/>
        </w:rPr>
        <w:t>一年</w:t>
      </w:r>
      <w:r>
        <w:rPr>
          <w:rFonts w:hint="eastAsia" w:ascii="Times New Roman" w:hAnsi="Times New Roman"/>
          <w:color w:val="000000"/>
          <w:szCs w:val="32"/>
          <w:lang w:eastAsia="zh-CN"/>
        </w:rPr>
        <w:t>未更新</w:t>
      </w:r>
      <w:r>
        <w:rPr>
          <w:rFonts w:hint="eastAsia" w:ascii="Times New Roman" w:hAnsi="Times New Roman"/>
          <w:color w:val="000000"/>
          <w:szCs w:val="32"/>
        </w:rPr>
        <w:t>。</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color w:val="000000"/>
          <w:szCs w:val="32"/>
        </w:rPr>
      </w:pPr>
      <w:r>
        <w:rPr>
          <w:rFonts w:hint="eastAsia" w:ascii="Times New Roman" w:hAnsi="Times New Roman"/>
          <w:color w:val="000000"/>
          <w:szCs w:val="32"/>
        </w:rPr>
        <w:t>3</w:t>
      </w:r>
      <w:r>
        <w:rPr>
          <w:rFonts w:hint="eastAsia" w:ascii="Times New Roman" w:hAnsi="Times New Roman"/>
          <w:b/>
          <w:bCs/>
          <w:color w:val="000000"/>
          <w:szCs w:val="32"/>
        </w:rPr>
        <w:t>．公开内容：</w:t>
      </w:r>
      <w:r>
        <w:rPr>
          <w:rFonts w:hint="eastAsia" w:ascii="Times New Roman" w:hAnsi="Times New Roman"/>
          <w:color w:val="000000"/>
          <w:szCs w:val="32"/>
        </w:rPr>
        <w:t>二级栏目中应当包含的具体公开内容，以《重庆市公共法律服务领域政务公开标准目录》和本区县标准目录规定为准。公开主体为乡镇人民政府（街道办事处）的，可以由区县司法行政部门收集汇总后，在相应二级栏目中公开。</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color w:val="000000"/>
          <w:szCs w:val="32"/>
        </w:rPr>
      </w:pPr>
      <w:r>
        <w:rPr>
          <w:rFonts w:hint="eastAsia" w:ascii="Times New Roman" w:hAnsi="Times New Roman"/>
          <w:color w:val="000000"/>
          <w:szCs w:val="32"/>
        </w:rPr>
        <w:t>已经在“公开信息”栏目设置了二级栏目的区县，应当按照本模板要求统一进行调整，以便上级机关检查和第三方评估。</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szCs w:val="32"/>
        </w:rPr>
        <w:t>（三）需要说明的其他问题</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1．各区县领取区县、乡镇两级公开事项，动态更新或重新发布（间隔不超过1年）本区县、乡镇两级政务公开标准目录。</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2．</w:t>
      </w:r>
      <w:r>
        <w:rPr>
          <w:rFonts w:hint="eastAsia" w:ascii="Times New Roman" w:hAnsi="Times New Roman"/>
          <w:color w:val="000000"/>
          <w:szCs w:val="32"/>
          <w:lang w:eastAsia="zh-CN"/>
        </w:rPr>
        <w:t>目录</w:t>
      </w:r>
      <w:r>
        <w:rPr>
          <w:rFonts w:hint="eastAsia" w:ascii="Times New Roman" w:hAnsi="Times New Roman"/>
          <w:color w:val="000000"/>
          <w:szCs w:val="32"/>
        </w:rPr>
        <w:t>中“公开事项”“公开内容（要素）”“公开渠道和载体”等属于基本要求，各区县可以根据实际情况增加或细化。例如，根据工作需要，将“人民调解补贴发放”纳入本区县公共法律服务领域基层政务公开标准目录。</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olor w:val="000000"/>
          <w:szCs w:val="32"/>
        </w:rPr>
      </w:pPr>
      <w:r>
        <w:rPr>
          <w:rFonts w:hint="eastAsia" w:ascii="Times New Roman" w:hAnsi="Times New Roman"/>
          <w:color w:val="000000"/>
          <w:szCs w:val="32"/>
        </w:rPr>
        <w:t>3．部分公开内容（要素）可能与政务公开—法定主动公开内容、重庆市网上办事大厅（渝快办）等已经公开的政务服务信息（办事指南等）有交叉，应当通过数据映射、链接跳转等方式，保持数据同源。</w:t>
      </w:r>
    </w:p>
    <w:p>
      <w:pPr>
        <w:pStyle w:val="190"/>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color w:val="000000"/>
          <w:szCs w:val="32"/>
        </w:rPr>
        <w:t>4．如果某个二级事项可能出现一年内无更新情况，应当在期限届满前发布《关于XX更新情况的说明》。示例：自XX年X月X日以来，未制作或者获取XX方面信息。</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br w:type="page"/>
      </w:r>
    </w:p>
    <w:p>
      <w:pPr>
        <w:pStyle w:val="13"/>
        <w:rPr>
          <w:rFonts w:hint="eastAsia" w:ascii="Times New Roman" w:hAnsi="Times New Roman"/>
          <w:lang w:val="en-US" w:eastAsia="zh-CN"/>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XX区（县）20XX年第X季度法律援助信息公开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：行政给付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：提供法律援助</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（一）办事指南（依据、条件、程序）</w:t>
      </w:r>
      <w:r>
        <w:rPr>
          <w:rFonts w:hint="eastAsia" w:ascii="Times New Roman" w:hAnsi="Times New Roman" w:eastAsia="宋体" w:cs="宋体"/>
          <w:color w:val="000000" w:themeColor="text1"/>
          <w:sz w:val="28"/>
          <w:szCs w:val="28"/>
          <w:lang w:eastAsia="zh-CN"/>
          <w14:textFill>
            <w14:solidFill>
              <w14:schemeClr w14:val="tx1"/>
            </w14:solidFill>
          </w14:textFill>
        </w:rPr>
        <w:t>：详见重庆市网上办事大厅（渝快办）办事指南（网址：https://</w:t>
      </w:r>
      <w:r>
        <w:rPr>
          <w:rFonts w:hint="eastAsia" w:ascii="Times New Roman" w:hAnsi="Times New Roman" w:eastAsia="宋体" w:cs="宋体"/>
          <w:color w:val="000000" w:themeColor="text1"/>
          <w:sz w:val="28"/>
          <w:szCs w:val="28"/>
          <w:lang w:val="en-US" w:eastAsia="zh-CN"/>
          <w14:textFill>
            <w14:solidFill>
              <w14:schemeClr w14:val="tx1"/>
            </w14:solidFill>
          </w14:textFill>
        </w:rPr>
        <w:t>XXX，</w:t>
      </w:r>
      <w:r>
        <w:rPr>
          <w:rFonts w:hint="eastAsia" w:ascii="Times New Roman" w:hAnsi="Times New Roman" w:eastAsia="楷体" w:cs="楷体"/>
          <w:color w:val="000000" w:themeColor="text1"/>
          <w:sz w:val="28"/>
          <w:szCs w:val="28"/>
          <w:lang w:val="en-US" w:eastAsia="zh-CN"/>
          <w14:textFill>
            <w14:solidFill>
              <w14:schemeClr w14:val="tx1"/>
            </w14:solidFill>
          </w14:textFill>
        </w:rPr>
        <w:t>此处填写本区县在“渝快办”上的</w:t>
      </w:r>
      <w:r>
        <w:rPr>
          <w:rFonts w:hint="eastAsia" w:ascii="Times New Roman" w:hAnsi="Times New Roman" w:eastAsia="楷体" w:cs="楷体"/>
          <w:color w:val="000000" w:themeColor="text1"/>
          <w:sz w:val="28"/>
          <w:szCs w:val="28"/>
          <w:lang w:eastAsia="zh-CN"/>
          <w14:textFill>
            <w14:solidFill>
              <w14:schemeClr w14:val="tx1"/>
            </w14:solidFill>
          </w14:textFill>
        </w:rPr>
        <w:t>“提供法律援助”</w:t>
      </w:r>
      <w:r>
        <w:rPr>
          <w:rFonts w:hint="eastAsia" w:ascii="Times New Roman" w:hAnsi="Times New Roman" w:eastAsia="楷体" w:cs="楷体"/>
          <w:color w:val="000000" w:themeColor="text1"/>
          <w:sz w:val="28"/>
          <w:szCs w:val="28"/>
          <w:lang w:val="en-US" w:eastAsia="zh-CN"/>
          <w14:textFill>
            <w14:solidFill>
              <w14:schemeClr w14:val="tx1"/>
            </w14:solidFill>
          </w14:textFill>
        </w:rPr>
        <w:t>办事指南网址</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（二）资金使用情况</w:t>
      </w:r>
      <w:r>
        <w:rPr>
          <w:rFonts w:hint="eastAsia" w:ascii="Times New Roman" w:hAnsi="Times New Roman" w:eastAsia="宋体" w:cs="宋体"/>
          <w:color w:val="000000" w:themeColor="text1"/>
          <w:sz w:val="28"/>
          <w:szCs w:val="28"/>
          <w:lang w:eastAsia="zh-CN"/>
          <w14:textFill>
            <w14:solidFill>
              <w14:schemeClr w14:val="tx1"/>
            </w14:solidFill>
          </w14:textFill>
        </w:rPr>
        <w:t>：发放法律援助办案补贴XX元、咨询</w:t>
      </w:r>
      <w:r>
        <w:rPr>
          <w:rFonts w:hint="eastAsia" w:ascii="Times New Roman" w:hAnsi="Times New Roman" w:eastAsia="宋体" w:cs="宋体"/>
          <w:color w:val="000000" w:themeColor="text1"/>
          <w:sz w:val="28"/>
          <w:szCs w:val="28"/>
          <w:lang w:val="en-US" w:eastAsia="zh-CN"/>
          <w14:textFill>
            <w14:solidFill>
              <w14:schemeClr w14:val="tx1"/>
            </w14:solidFill>
          </w14:textFill>
        </w:rPr>
        <w:t>补贴XX元、值班补贴XX元、代书补贴XX元，合计XX元</w:t>
      </w:r>
      <w:r>
        <w:rPr>
          <w:rFonts w:hint="eastAsia" w:ascii="Times New Roman" w:hAnsi="Times New Roman" w:eastAsia="宋体" w:cs="宋体"/>
          <w:color w:val="000000" w:themeColor="text1"/>
          <w:sz w:val="28"/>
          <w:szCs w:val="28"/>
          <w:lang w:eastAsia="zh-CN"/>
          <w14:textFill>
            <w14:solidFill>
              <w14:schemeClr w14:val="tx1"/>
            </w14:solidFill>
          </w14:textFill>
        </w:rPr>
        <w:t>（详见附表）。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pacing w:val="-6"/>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（三）案件办理情况</w:t>
      </w:r>
      <w:r>
        <w:rPr>
          <w:rFonts w:hint="eastAsia" w:ascii="Times New Roman" w:hAnsi="Times New Roman" w:eastAsia="宋体" w:cs="宋体"/>
          <w:color w:val="000000" w:themeColor="text1"/>
          <w:sz w:val="28"/>
          <w:szCs w:val="28"/>
          <w:lang w:eastAsia="zh-CN"/>
          <w14:textFill>
            <w14:solidFill>
              <w14:schemeClr w14:val="tx1"/>
            </w14:solidFill>
          </w14:textFill>
        </w:rPr>
        <w:t>：受理法律援助申请（通知辩护）XX件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，批准XX件（刑事</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XX件、民事XX件、行政XX件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），结案XX件（含以前年度批准案件</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），为受援人挽回损失或取得利益XX万元，为农民工讨薪XX万元；值班律师提供法律帮助XX件次（含见证签署认罪认罚具结书</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XX件</w:t>
      </w:r>
      <w:r>
        <w:rPr>
          <w:rFonts w:hint="eastAsia" w:ascii="Times New Roman" w:hAnsi="Times New Roman" w:eastAsia="宋体" w:cs="宋体"/>
          <w:color w:val="000000" w:themeColor="text1"/>
          <w:spacing w:val="-6"/>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val="en-US"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（四）质量考核结果</w:t>
      </w:r>
      <w:r>
        <w:rPr>
          <w:rFonts w:hint="eastAsia" w:ascii="Times New Roman" w:hAnsi="Times New Roman" w:eastAsia="宋体" w:cs="宋体"/>
          <w:color w:val="000000" w:themeColor="text1"/>
          <w:sz w:val="28"/>
          <w:szCs w:val="28"/>
          <w:lang w:eastAsia="zh-CN"/>
          <w14:textFill>
            <w14:solidFill>
              <w14:schemeClr w14:val="tx1"/>
            </w14:solidFill>
          </w14:textFill>
        </w:rPr>
        <w:t>：按照法律援助案件“一案一评”规定，20XX年第X季度办结的法律援助代理（辩护）案件中，评定优良案件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XX件、占比X%；合格</w:t>
      </w:r>
      <w:r>
        <w:rPr>
          <w:rFonts w:hint="eastAsia" w:ascii="Times New Roman" w:hAnsi="Times New Roman" w:eastAsia="宋体" w:cs="宋体"/>
          <w:color w:val="000000" w:themeColor="text1"/>
          <w:sz w:val="28"/>
          <w:szCs w:val="28"/>
          <w:lang w:eastAsia="zh-CN"/>
          <w14:textFill>
            <w14:solidFill>
              <w14:schemeClr w14:val="tx1"/>
            </w14:solidFill>
          </w14:textFill>
        </w:rPr>
        <w:t>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XX件、占比X%；不合格</w:t>
      </w:r>
      <w:r>
        <w:rPr>
          <w:rFonts w:hint="eastAsia" w:ascii="Times New Roman" w:hAnsi="Times New Roman" w:eastAsia="宋体" w:cs="宋体"/>
          <w:color w:val="000000" w:themeColor="text1"/>
          <w:sz w:val="28"/>
          <w:szCs w:val="28"/>
          <w:lang w:eastAsia="zh-CN"/>
          <w14:textFill>
            <w14:solidFill>
              <w14:schemeClr w14:val="tx1"/>
            </w14:solidFill>
          </w14:textFill>
        </w:rPr>
        <w:t>案件</w:t>
      </w:r>
      <w:r>
        <w:rPr>
          <w:rFonts w:hint="eastAsia" w:ascii="Times New Roman" w:hAnsi="Times New Roman" w:eastAsia="宋体" w:cs="宋体"/>
          <w:color w:val="000000" w:themeColor="text1"/>
          <w:sz w:val="28"/>
          <w:szCs w:val="28"/>
          <w:lang w:val="en-US" w:eastAsia="zh-CN"/>
          <w14:textFill>
            <w14:solidFill>
              <w14:schemeClr w14:val="tx1"/>
            </w14:solidFill>
          </w14:textFill>
        </w:rPr>
        <w:t>XX件、占比X%</w:t>
      </w:r>
      <w:r>
        <w:rPr>
          <w:rFonts w:hint="eastAsia" w:ascii="Times New Roman" w:hAnsi="Times New Roman" w:eastAsia="宋体" w:cs="宋体"/>
          <w:color w:val="000000" w:themeColor="text1"/>
          <w:spacing w:val="-6"/>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监督电话</w:t>
      </w:r>
      <w:r>
        <w:rPr>
          <w:rFonts w:hint="eastAsia" w:ascii="Times New Roman" w:hAnsi="Times New Roman" w:eastAsia="宋体" w:cs="宋体"/>
          <w:color w:val="000000" w:themeColor="text1"/>
          <w:sz w:val="28"/>
          <w:szCs w:val="28"/>
          <w:lang w:eastAsia="zh-CN"/>
          <w14:textFill>
            <w14:solidFill>
              <w14:schemeClr w14:val="tx1"/>
            </w14:solidFill>
          </w14:textFill>
        </w:rPr>
        <w:t>：XX</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附件：XX区（县）20XX年第X季度法律援助补贴发放明细表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r>
        <w:rPr>
          <w:rFonts w:hint="eastAsia" w:ascii="Times New Roman" w:hAnsi="Times New Roman" w:eastAsia="楷体" w:cs="楷体"/>
          <w:color w:val="000000" w:themeColor="text1"/>
          <w:sz w:val="28"/>
          <w:szCs w:val="28"/>
          <w:lang w:val="en-US" w:eastAsia="zh-CN"/>
          <w14:textFill>
            <w14:solidFill>
              <w14:schemeClr w14:val="tx1"/>
            </w14:solidFill>
          </w14:textFill>
        </w:rPr>
        <w:t>1.季度结束后20日内公布；2.</w:t>
      </w:r>
      <w:r>
        <w:rPr>
          <w:rFonts w:hint="eastAsia" w:ascii="Times New Roman" w:hAnsi="Times New Roman" w:eastAsia="楷体" w:cs="楷体"/>
          <w:color w:val="000000" w:themeColor="text1"/>
          <w:sz w:val="28"/>
          <w:szCs w:val="28"/>
          <w:lang w:eastAsia="zh-CN"/>
          <w14:textFill>
            <w14:solidFill>
              <w14:schemeClr w14:val="tx1"/>
            </w14:solidFill>
          </w14:textFill>
        </w:rPr>
        <w:t>根据工作需要，可以对公开信息进一步细化，涉及电话、身份证号码等信息的，应当做脱敏处理。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p>
    <w:p>
      <w:pPr>
        <w:rPr>
          <w:rFonts w:hint="eastAsia" w:ascii="Times New Roman" w:hAnsi="Times New Roman" w:eastAsia="黑体" w:cs="黑体"/>
          <w:color w:val="000000" w:themeColor="text1"/>
          <w:sz w:val="28"/>
          <w:szCs w:val="28"/>
          <w:lang w:eastAsia="zh-CN"/>
          <w14:textFill>
            <w14:solidFill>
              <w14:schemeClr w14:val="tx1"/>
            </w14:solidFill>
          </w14:textFill>
        </w:rPr>
        <w:sectPr>
          <w:pgSz w:w="11906" w:h="16838"/>
          <w:pgMar w:top="2098" w:right="1417" w:bottom="1984" w:left="1417" w:header="851" w:footer="992" w:gutter="0"/>
          <w:cols w:space="0" w:num="1"/>
          <w:rtlGutter w:val="0"/>
          <w:docGrid w:linePitch="360" w:charSpace="0"/>
        </w:sectPr>
      </w:pPr>
    </w:p>
    <w:p>
      <w:pPr>
        <w:rPr>
          <w:rFonts w:hint="eastAsia" w:ascii="Times New Roman" w:hAnsi="Times New Roman" w:eastAsia="黑体" w:cs="黑体"/>
          <w:color w:val="000000" w:themeColor="text1"/>
          <w:sz w:val="28"/>
          <w:szCs w:val="28"/>
          <w:lang w:eastAsia="zh-CN"/>
          <w14:textFill>
            <w14:solidFill>
              <w14:schemeClr w14:val="tx1"/>
            </w14:solidFill>
          </w14:textFill>
        </w:rPr>
      </w:pPr>
      <w:r>
        <w:rPr>
          <w:rFonts w:hint="eastAsia" w:ascii="Times New Roman" w:hAnsi="Times New Roman" w:eastAsia="黑体" w:cs="黑体"/>
          <w:color w:val="000000" w:themeColor="text1"/>
          <w:sz w:val="28"/>
          <w:szCs w:val="28"/>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黑体" w:cs="黑体"/>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XX区（县）20XX年第X季度法律援助补贴发放明细表</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单位：元</w:t>
      </w:r>
    </w:p>
    <w:tbl>
      <w:tblPr>
        <w:tblStyle w:val="29"/>
        <w:tblW w:w="14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417"/>
        <w:gridCol w:w="1939"/>
        <w:gridCol w:w="1939"/>
        <w:gridCol w:w="1939"/>
        <w:gridCol w:w="19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序号</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机构名称</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办案补贴</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法律帮助补贴</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代书补贴</w:t>
            </w:r>
          </w:p>
        </w:tc>
        <w:tc>
          <w:tcPr>
            <w:tcW w:w="193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宋体" w:cs="宋体"/>
                <w:color w:val="000000" w:themeColor="text1"/>
                <w:spacing w:val="0"/>
                <w:position w:val="0"/>
                <w:sz w:val="28"/>
                <w:szCs w:val="28"/>
                <w:vertAlign w:val="baseline"/>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其他补贴</w:t>
            </w:r>
          </w:p>
        </w:tc>
        <w:tc>
          <w:tcPr>
            <w:tcW w:w="1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Times New Roman" w:hAnsi="Times New Roman" w:eastAsia="宋体" w:cs="宋体"/>
                <w:color w:val="000000" w:themeColor="text1"/>
                <w:spacing w:val="0"/>
                <w:position w:val="0"/>
                <w:sz w:val="28"/>
                <w:szCs w:val="28"/>
                <w:vertAlign w:val="baseline"/>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1</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XX律师事务所</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2</w:t>
            </w: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t>XX法律服务所</w:t>
            </w: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3417"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39"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c>
          <w:tcPr>
            <w:tcW w:w="194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宋体"/>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r>
        <w:rPr>
          <w:rFonts w:hint="eastAsia" w:ascii="Times New Roman" w:hAnsi="Times New Roman" w:eastAsia="楷体" w:cs="楷体"/>
          <w:color w:val="000000" w:themeColor="text1"/>
          <w:sz w:val="28"/>
          <w:szCs w:val="28"/>
          <w:lang w:val="en-US" w:eastAsia="zh-CN"/>
          <w14:textFill>
            <w14:solidFill>
              <w14:schemeClr w14:val="tx1"/>
            </w14:solidFill>
          </w14:textFill>
        </w:rPr>
        <w:t>1.本表内容可增加或细化；2.季度结束后20日内公布上季度各类法律援助补贴发放明细；3.可以</w:t>
      </w:r>
      <w:r>
        <w:rPr>
          <w:rFonts w:hint="eastAsia" w:ascii="Times New Roman" w:hAnsi="Times New Roman" w:eastAsia="楷体" w:cs="楷体"/>
          <w:color w:val="000000" w:themeColor="text1"/>
          <w:sz w:val="28"/>
          <w:szCs w:val="28"/>
          <w:lang w:eastAsia="zh-CN"/>
          <w14:textFill>
            <w14:solidFill>
              <w14:schemeClr w14:val="tx1"/>
            </w14:solidFill>
          </w14:textFill>
        </w:rPr>
        <w:t>按照法律援助人员，公布发放明细；</w:t>
      </w:r>
      <w:r>
        <w:rPr>
          <w:rFonts w:hint="eastAsia" w:ascii="Times New Roman" w:hAnsi="Times New Roman" w:eastAsia="楷体" w:cs="楷体"/>
          <w:color w:val="000000" w:themeColor="text1"/>
          <w:sz w:val="28"/>
          <w:szCs w:val="28"/>
          <w:lang w:val="en-US" w:eastAsia="zh-CN"/>
          <w14:textFill>
            <w14:solidFill>
              <w14:schemeClr w14:val="tx1"/>
            </w14:solidFill>
          </w14:textFill>
        </w:rPr>
        <w:t>4.按照法律援助人员公布发放明细的，应当公开姓名、所在机构和执业证编号。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br w:type="page"/>
      </w:r>
    </w:p>
    <w:p>
      <w:pPr>
        <w:shd w:val="clear" w:color="auto" w:fill="FFFFFF"/>
        <w:spacing w:line="594" w:lineRule="exact"/>
        <w:rPr>
          <w:rFonts w:ascii="Times New Roman" w:hAnsi="Times New Roman" w:eastAsia="方正黑体_GBK"/>
          <w:color w:val="000000" w:themeColor="text1"/>
          <w:kern w:val="0"/>
          <w14:textFill>
            <w14:solidFill>
              <w14:schemeClr w14:val="tx1"/>
            </w14:solidFill>
          </w14:textFill>
        </w:rPr>
      </w:pPr>
    </w:p>
    <w:p>
      <w:pPr>
        <w:widowControl w:val="0"/>
        <w:shd w:val="clear" w:color="auto" w:fill="FFFFFF"/>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XX区（县）司法局20XX年度随机抽查工作计划公示</w:t>
      </w:r>
    </w:p>
    <w:tbl>
      <w:tblPr>
        <w:tblStyle w:val="28"/>
        <w:tblW w:w="13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91"/>
        <w:gridCol w:w="5495"/>
        <w:gridCol w:w="1934"/>
        <w:gridCol w:w="142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抽查计划名称</w:t>
            </w:r>
          </w:p>
        </w:tc>
        <w:tc>
          <w:tcPr>
            <w:tcW w:w="549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具体抽查内容</w:t>
            </w: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抽查对象范围</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抽查比例</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律师事务所</w:t>
            </w:r>
            <w:r>
              <w:rPr>
                <w:rFonts w:hint="eastAsia" w:ascii="宋体" w:hAnsi="宋体" w:eastAsia="宋体" w:cs="宋体"/>
                <w:color w:val="000000" w:themeColor="text1"/>
                <w:kern w:val="0"/>
                <w:sz w:val="24"/>
                <w:szCs w:val="24"/>
                <w14:textFill>
                  <w14:solidFill>
                    <w14:schemeClr w14:val="tx1"/>
                  </w14:solidFill>
                </w14:textFill>
              </w:rPr>
              <w:t>001</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（一）律师事务所</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 律师事务所保持法定设立条件的情况；</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（二）律师</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 xml:space="preserve"> </w:t>
            </w: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区（县）律师事务</w:t>
            </w:r>
            <w:r>
              <w:rPr>
                <w:rFonts w:hint="eastAsia" w:ascii="宋体" w:hAnsi="宋体" w:eastAsia="宋体" w:cs="宋体"/>
                <w:color w:val="000000" w:themeColor="text1"/>
                <w:kern w:val="0"/>
                <w:sz w:val="24"/>
                <w:szCs w:val="24"/>
                <w:lang w:val="en-US" w:eastAsia="zh-CN"/>
                <w14:textFill>
                  <w14:solidFill>
                    <w14:schemeClr w14:val="tx1"/>
                  </w14:solidFill>
                </w14:textFill>
              </w:rPr>
              <w:t>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律师事务所</w:t>
            </w:r>
            <w:r>
              <w:rPr>
                <w:rFonts w:hint="eastAsia" w:ascii="宋体" w:hAnsi="宋体" w:eastAsia="宋体" w:cs="宋体"/>
                <w:color w:val="000000" w:themeColor="text1"/>
                <w:kern w:val="0"/>
                <w:sz w:val="24"/>
                <w:szCs w:val="24"/>
                <w14:textFill>
                  <w14:solidFill>
                    <w14:schemeClr w14:val="tx1"/>
                  </w14:solidFill>
                </w14:textFill>
              </w:rPr>
              <w:t>00</w:t>
            </w: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区（县）律师事务</w:t>
            </w:r>
            <w:r>
              <w:rPr>
                <w:rFonts w:hint="eastAsia" w:ascii="宋体" w:hAnsi="宋体" w:eastAsia="宋体" w:cs="宋体"/>
                <w:color w:val="000000" w:themeColor="text1"/>
                <w:kern w:val="0"/>
                <w:sz w:val="24"/>
                <w:szCs w:val="24"/>
                <w:lang w:val="en-US" w:eastAsia="zh-CN"/>
                <w14:textFill>
                  <w14:solidFill>
                    <w14:schemeClr w14:val="tx1"/>
                  </w14:solidFill>
                </w14:textFill>
              </w:rPr>
              <w:t>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0%</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基层法律服务所</w:t>
            </w:r>
            <w:r>
              <w:rPr>
                <w:rFonts w:hint="eastAsia" w:ascii="宋体" w:hAnsi="宋体" w:eastAsia="宋体" w:cs="宋体"/>
                <w:color w:val="000000" w:themeColor="text1"/>
                <w:kern w:val="0"/>
                <w:sz w:val="24"/>
                <w:szCs w:val="24"/>
                <w14:textFill>
                  <w14:solidFill>
                    <w14:schemeClr w14:val="tx1"/>
                  </w14:solidFill>
                </w14:textFill>
              </w:rPr>
              <w:t>001</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color w:val="000000" w:themeColor="text1"/>
                <w:spacing w:val="0"/>
                <w:kern w:val="0"/>
                <w:position w:val="0"/>
                <w:sz w:val="21"/>
                <w:szCs w:val="22"/>
                <w:lang w:val="en-US" w:eastAsia="zh-CN" w:bidi="ar-SA"/>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区（县）基层法律服务所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991"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年度</w:t>
            </w:r>
            <w:r>
              <w:rPr>
                <w:rFonts w:hint="eastAsia" w:ascii="宋体" w:hAnsi="宋体" w:eastAsia="宋体" w:cs="宋体"/>
                <w:color w:val="000000" w:themeColor="text1"/>
                <w:kern w:val="0"/>
                <w:sz w:val="24"/>
                <w:szCs w:val="24"/>
                <w:lang w:val="en-US" w:eastAsia="zh-CN"/>
                <w14:textFill>
                  <w14:solidFill>
                    <w14:schemeClr w14:val="tx1"/>
                  </w14:solidFill>
                </w14:textFill>
              </w:rPr>
              <w:t>XX区（县)</w:t>
            </w:r>
            <w:r>
              <w:rPr>
                <w:rFonts w:hint="eastAsia" w:ascii="宋体" w:hAnsi="宋体" w:eastAsia="宋体" w:cs="宋体"/>
                <w:color w:val="000000" w:themeColor="text1"/>
                <w:kern w:val="0"/>
                <w:sz w:val="24"/>
                <w:szCs w:val="24"/>
                <w14:textFill>
                  <w14:solidFill>
                    <w14:schemeClr w14:val="tx1"/>
                  </w14:solidFill>
                </w14:textFill>
              </w:rPr>
              <w:t>司法局随机抽查</w:t>
            </w:r>
            <w:r>
              <w:rPr>
                <w:rFonts w:hint="eastAsia" w:ascii="宋体" w:hAnsi="宋体" w:eastAsia="宋体" w:cs="宋体"/>
                <w:color w:val="000000" w:themeColor="text1"/>
                <w:kern w:val="0"/>
                <w:sz w:val="24"/>
                <w:szCs w:val="24"/>
                <w:lang w:eastAsia="zh-CN"/>
                <w14:textFill>
                  <w14:solidFill>
                    <w14:schemeClr w14:val="tx1"/>
                  </w14:solidFill>
                </w14:textFill>
              </w:rPr>
              <w:t>基层法律服务所</w:t>
            </w:r>
            <w:r>
              <w:rPr>
                <w:rFonts w:hint="eastAsia" w:ascii="宋体" w:hAnsi="宋体" w:eastAsia="宋体" w:cs="宋体"/>
                <w:color w:val="000000" w:themeColor="text1"/>
                <w:kern w:val="0"/>
                <w:sz w:val="24"/>
                <w:szCs w:val="24"/>
                <w14:textFill>
                  <w14:solidFill>
                    <w14:schemeClr w14:val="tx1"/>
                  </w14:solidFill>
                </w14:textFill>
              </w:rPr>
              <w:t>00</w:t>
            </w: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5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w:t>
            </w:r>
            <w:r>
              <w:rPr>
                <w:rFonts w:hint="eastAsia" w:ascii="宋体" w:hAnsi="宋体" w:eastAsia="宋体" w:cs="宋体"/>
                <w:color w:val="000000" w:themeColor="text1"/>
                <w:kern w:val="0"/>
                <w:sz w:val="24"/>
                <w:szCs w:val="24"/>
                <w:lang w:eastAsia="zh-CN"/>
                <w14:textFill>
                  <w14:solidFill>
                    <w14:schemeClr w14:val="tx1"/>
                  </w14:solidFill>
                </w14:textFill>
              </w:rPr>
              <w:t>区（县）基层法律服务所</w:t>
            </w:r>
          </w:p>
        </w:tc>
        <w:tc>
          <w:tcPr>
            <w:tcW w:w="1425"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tc>
        <w:tc>
          <w:tcPr>
            <w:tcW w:w="2174" w:type="dxa"/>
            <w:tcBorders>
              <w:top w:val="single" w:color="auto" w:sz="4" w:space="0"/>
              <w:left w:val="nil"/>
              <w:bottom w:val="single" w:color="auto" w:sz="4" w:space="0"/>
              <w:right w:val="single" w:color="auto" w:sz="4" w:space="0"/>
            </w:tcBorders>
            <w:vAlign w:val="center"/>
          </w:tcPr>
          <w:p>
            <w:pPr>
              <w:shd w:val="clear" w:color="auto" w:fill="FFFFFF"/>
              <w:spacing w:line="300" w:lineRule="exact"/>
              <w:ind w:left="0" w:leftChars="0" w:right="0" w:rightChars="0" w:firstLine="0" w:firstLineChars="0"/>
              <w:jc w:val="center"/>
              <w:rPr>
                <w:rFonts w:hint="eastAsia" w:ascii="宋体" w:hAnsi="宋体" w:eastAsia="宋体" w:cs="宋体"/>
                <w:color w:val="000000" w:themeColor="text1"/>
                <w:spacing w:val="0"/>
                <w:kern w:val="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XX</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月</w:t>
            </w:r>
          </w:p>
        </w:tc>
      </w:tr>
    </w:tbl>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1．各区县每年</w:t>
      </w:r>
      <w:r>
        <w:rPr>
          <w:rFonts w:hint="eastAsia" w:ascii="Times New Roman" w:hAnsi="Times New Roman" w:eastAsia="楷体" w:cs="楷体"/>
          <w:color w:val="000000" w:themeColor="text1"/>
          <w:sz w:val="28"/>
          <w:szCs w:val="28"/>
          <w:lang w:val="en-US" w:eastAsia="zh-CN"/>
          <w14:textFill>
            <w14:solidFill>
              <w14:schemeClr w14:val="tx1"/>
            </w14:solidFill>
          </w14:textFill>
        </w:rPr>
        <w:t>1</w:t>
      </w:r>
      <w:r>
        <w:rPr>
          <w:rFonts w:hint="eastAsia" w:ascii="Times New Roman" w:hAnsi="Times New Roman" w:eastAsia="楷体" w:cs="楷体"/>
          <w:color w:val="000000" w:themeColor="text1"/>
          <w:sz w:val="28"/>
          <w:szCs w:val="28"/>
          <w:lang w:eastAsia="zh-CN"/>
          <w14:textFill>
            <w14:solidFill>
              <w14:schemeClr w14:val="tx1"/>
            </w14:solidFill>
          </w14:textFill>
        </w:rPr>
        <w:t>月</w:t>
      </w:r>
      <w:r>
        <w:rPr>
          <w:rFonts w:hint="eastAsia" w:ascii="Times New Roman" w:hAnsi="Times New Roman" w:eastAsia="楷体" w:cs="楷体"/>
          <w:color w:val="000000" w:themeColor="text1"/>
          <w:sz w:val="28"/>
          <w:szCs w:val="28"/>
          <w:lang w:val="en-US" w:eastAsia="zh-CN"/>
          <w14:textFill>
            <w14:solidFill>
              <w14:schemeClr w14:val="tx1"/>
            </w14:solidFill>
          </w14:textFill>
        </w:rPr>
        <w:t>31</w:t>
      </w:r>
      <w:r>
        <w:rPr>
          <w:rFonts w:hint="eastAsia" w:ascii="Times New Roman" w:hAnsi="Times New Roman" w:eastAsia="楷体" w:cs="楷体"/>
          <w:color w:val="000000" w:themeColor="text1"/>
          <w:sz w:val="28"/>
          <w:szCs w:val="28"/>
          <w:lang w:eastAsia="zh-CN"/>
          <w14:textFill>
            <w14:solidFill>
              <w14:schemeClr w14:val="tx1"/>
            </w14:solidFill>
          </w14:textFill>
        </w:rPr>
        <w:t>日前制定并公开本年度</w:t>
      </w:r>
      <w:r>
        <w:rPr>
          <w:rFonts w:hint="eastAsia" w:ascii="Times New Roman" w:hAnsi="Times New Roman" w:eastAsia="楷体" w:cs="楷体"/>
          <w:b/>
          <w:bCs/>
          <w:color w:val="000000" w:themeColor="text1"/>
          <w:sz w:val="28"/>
          <w:szCs w:val="28"/>
          <w:lang w:eastAsia="zh-CN"/>
          <w14:textFill>
            <w14:solidFill>
              <w14:schemeClr w14:val="tx1"/>
            </w14:solidFill>
          </w14:textFill>
        </w:rPr>
        <w:t>律师事务所、基层法律服务所</w:t>
      </w:r>
      <w:r>
        <w:rPr>
          <w:rFonts w:hint="eastAsia" w:ascii="Times New Roman" w:hAnsi="Times New Roman" w:eastAsia="楷体" w:cs="楷体"/>
          <w:color w:val="000000" w:themeColor="text1"/>
          <w:sz w:val="28"/>
          <w:szCs w:val="28"/>
          <w:lang w:eastAsia="zh-CN"/>
          <w14:textFill>
            <w14:solidFill>
              <w14:schemeClr w14:val="tx1"/>
            </w14:solidFill>
          </w14:textFill>
        </w:rPr>
        <w:t>随机抽查计划（</w:t>
      </w:r>
      <w:r>
        <w:rPr>
          <w:rFonts w:hint="eastAsia" w:ascii="Times New Roman" w:hAnsi="Times New Roman" w:eastAsia="楷体" w:cs="楷体"/>
          <w:b/>
          <w:bCs/>
          <w:color w:val="000000" w:themeColor="text1"/>
          <w:sz w:val="28"/>
          <w:szCs w:val="28"/>
          <w:lang w:eastAsia="zh-CN"/>
          <w14:textFill>
            <w14:solidFill>
              <w14:schemeClr w14:val="tx1"/>
            </w14:solidFill>
          </w14:textFill>
        </w:rPr>
        <w:t>每年至少组织实施</w:t>
      </w:r>
      <w:r>
        <w:rPr>
          <w:rFonts w:hint="eastAsia" w:ascii="Times New Roman" w:hAnsi="Times New Roman" w:eastAsia="楷体" w:cs="楷体"/>
          <w:b/>
          <w:bCs/>
          <w:color w:val="000000" w:themeColor="text1"/>
          <w:sz w:val="28"/>
          <w:szCs w:val="28"/>
          <w:lang w:val="en-US" w:eastAsia="zh-CN"/>
          <w14:textFill>
            <w14:solidFill>
              <w14:schemeClr w14:val="tx1"/>
            </w14:solidFill>
          </w14:textFill>
        </w:rPr>
        <w:t>2</w:t>
      </w:r>
      <w:r>
        <w:rPr>
          <w:rFonts w:hint="eastAsia" w:ascii="Times New Roman" w:hAnsi="Times New Roman" w:eastAsia="楷体" w:cs="楷体"/>
          <w:b/>
          <w:bCs/>
          <w:color w:val="000000" w:themeColor="text1"/>
          <w:sz w:val="28"/>
          <w:szCs w:val="28"/>
          <w:lang w:eastAsia="zh-CN"/>
          <w14:textFill>
            <w14:solidFill>
              <w14:schemeClr w14:val="tx1"/>
            </w14:solidFill>
          </w14:textFill>
        </w:rPr>
        <w:t>次随机抽查</w:t>
      </w:r>
      <w:r>
        <w:rPr>
          <w:rFonts w:hint="eastAsia" w:ascii="Times New Roman" w:hAnsi="Times New Roman" w:eastAsia="楷体" w:cs="楷体"/>
          <w:color w:val="000000" w:themeColor="text1"/>
          <w:sz w:val="28"/>
          <w:szCs w:val="28"/>
          <w:lang w:eastAsia="zh-CN"/>
          <w14:textFill>
            <w14:solidFill>
              <w14:schemeClr w14:val="tx1"/>
            </w14:solidFill>
          </w14:textFill>
        </w:rPr>
        <w:t>）</w:t>
      </w:r>
      <w:r>
        <w:rPr>
          <w:rFonts w:hint="eastAsia" w:ascii="Times New Roman" w:hAnsi="Times New Roman" w:eastAsia="楷体" w:cs="楷体"/>
          <w:color w:val="000000" w:themeColor="text1"/>
          <w:sz w:val="28"/>
          <w:szCs w:val="28"/>
          <w:lang w:val="en-US" w:eastAsia="zh-CN"/>
          <w14:textFill>
            <w14:solidFill>
              <w14:schemeClr w14:val="tx1"/>
            </w14:solidFill>
          </w14:textFill>
        </w:rPr>
        <w:t>;</w:t>
      </w:r>
      <w:r>
        <w:rPr>
          <w:rFonts w:hint="eastAsia" w:ascii="Times New Roman" w:hAnsi="Times New Roman" w:eastAsia="楷体" w:cs="楷体"/>
          <w:color w:val="000000" w:themeColor="text1"/>
          <w:sz w:val="28"/>
          <w:szCs w:val="28"/>
          <w:lang w:eastAsia="zh-CN"/>
          <w14:textFill>
            <w14:solidFill>
              <w14:schemeClr w14:val="tx1"/>
            </w14:solidFill>
          </w14:textFill>
        </w:rPr>
        <w:t>公证、司法鉴定、仲裁随机抽查由市司法局统筹组织实施，区县司法局可以不再单独组织随机抽查，但应当依照法定职权做好个案处理和专项检查，依法及时公开检查结果。</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2．抽查计划名称：填写年度+部门+随机抽查+抽查对象+序号。法律服务从业人员与所属法律服务机构一并检查，可以不单独制定抽查计划。</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3．具体抽查内容：根据工作需要，选择填写《重庆市公共法律服务领域“双随机、一公开”监管实施方案》（渝司发〔2020〕56号）附件</w:t>
      </w:r>
      <w:r>
        <w:rPr>
          <w:rFonts w:hint="eastAsia" w:ascii="Times New Roman" w:hAnsi="Times New Roman" w:eastAsia="楷体" w:cs="楷体"/>
          <w:color w:val="000000" w:themeColor="text1"/>
          <w:sz w:val="28"/>
          <w:szCs w:val="28"/>
          <w:lang w:val="en-US" w:eastAsia="zh-CN"/>
          <w14:textFill>
            <w14:solidFill>
              <w14:schemeClr w14:val="tx1"/>
            </w14:solidFill>
          </w14:textFill>
        </w:rPr>
        <w:t>2</w:t>
      </w:r>
      <w:r>
        <w:rPr>
          <w:rFonts w:hint="eastAsia" w:ascii="Times New Roman" w:hAnsi="Times New Roman" w:eastAsia="楷体" w:cs="楷体"/>
          <w:color w:val="000000" w:themeColor="text1"/>
          <w:sz w:val="28"/>
          <w:szCs w:val="28"/>
          <w:lang w:eastAsia="zh-CN"/>
          <w14:textFill>
            <w14:solidFill>
              <w14:schemeClr w14:val="tx1"/>
            </w14:solidFill>
          </w14:textFill>
        </w:rPr>
        <w:t>《随机抽查事项检查内容清单》要求的检查内容，以及上级有关部门文件要求的检查内容。不同批次的抽查，可以结合实际，突出重点，确定不同的具体抽查内容。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4．抽查比例：根据抽查涉及的对象范围、数量，合理确定抽查比例，但不得低于《重庆市公共法律服务领域“双随机、一公开”监管实施方案》（渝司发〔2020〕56号）附件</w:t>
      </w:r>
      <w:r>
        <w:rPr>
          <w:rFonts w:hint="eastAsia" w:ascii="Times New Roman" w:hAnsi="Times New Roman" w:eastAsia="楷体" w:cs="楷体"/>
          <w:color w:val="000000" w:themeColor="text1"/>
          <w:sz w:val="28"/>
          <w:szCs w:val="28"/>
          <w:lang w:val="en-US" w:eastAsia="zh-CN"/>
          <w14:textFill>
            <w14:solidFill>
              <w14:schemeClr w14:val="tx1"/>
            </w14:solidFill>
          </w14:textFill>
        </w:rPr>
        <w:t>1</w:t>
      </w:r>
      <w:r>
        <w:rPr>
          <w:rFonts w:hint="eastAsia" w:ascii="Times New Roman" w:hAnsi="Times New Roman" w:eastAsia="楷体" w:cs="楷体"/>
          <w:color w:val="000000" w:themeColor="text1"/>
          <w:sz w:val="28"/>
          <w:szCs w:val="28"/>
          <w:lang w:eastAsia="zh-CN"/>
          <w14:textFill>
            <w14:solidFill>
              <w14:schemeClr w14:val="tx1"/>
            </w14:solidFill>
          </w14:textFill>
        </w:rPr>
        <w:t>《随机抽查事项清单》要求的抽查比例。抽查对象不足10个的，抽查比例不得低于40%。</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6．抽查时间：根据工作安排，填写到月份。</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7．抽查计划实施单位可以根据工作需要另行制定具体的抽查检查实施方案，自制定之日起5个工作日内公开。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8．未尽事宜，详见《重庆市公共法律服务领域“双随机、一公开”监管实施方案》（渝司发〔2020〕56号）。</w:t>
      </w:r>
    </w:p>
    <w:p>
      <w:pPr>
        <w:pStyle w:val="13"/>
        <w:rPr>
          <w:rFonts w:hint="eastAsia" w:ascii="Times New Roman" w:hAnsi="Times New Roman"/>
          <w:color w:val="000000" w:themeColor="text1"/>
          <w:lang w:eastAsia="zh-CN"/>
          <w14:textFill>
            <w14:solidFill>
              <w14:schemeClr w14:val="tx1"/>
            </w14:solidFill>
          </w14:textFill>
        </w:rPr>
      </w:pPr>
    </w:p>
    <w:p>
      <w:pPr>
        <w:shd w:val="clear" w:color="auto" w:fill="FFFFFF"/>
        <w:spacing w:line="400" w:lineRule="exact"/>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br w:type="page"/>
      </w:r>
    </w:p>
    <w:p>
      <w:pPr>
        <w:pStyle w:val="13"/>
        <w:rPr>
          <w:rFonts w:ascii="Times New Roman" w:hAnsi="Times New Roman"/>
          <w:color w:val="000000" w:themeColor="text1"/>
          <w14:textFill>
            <w14:solidFill>
              <w14:schemeClr w14:val="tx1"/>
            </w14:solidFill>
          </w14:textFill>
        </w:rPr>
      </w:pPr>
    </w:p>
    <w:p>
      <w:pPr>
        <w:widowControl w:val="0"/>
        <w:shd w:val="clear" w:color="auto" w:fill="FFFFFF"/>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XX区（县）司法局</w:t>
      </w:r>
      <w:r>
        <w:rPr>
          <w:rFonts w:hint="eastAsia" w:ascii="Times New Roman" w:hAnsi="Times New Roman" w:eastAsia="黑体" w:cs="黑体"/>
          <w:color w:val="000000" w:themeColor="text1"/>
          <w:sz w:val="36"/>
          <w:szCs w:val="36"/>
          <w:lang w:val="en-US" w:eastAsia="zh-CN"/>
          <w14:textFill>
            <w14:solidFill>
              <w14:schemeClr w14:val="tx1"/>
            </w14:solidFill>
          </w14:textFill>
        </w:rPr>
        <w:t>20XX年度上（下）半年</w:t>
      </w:r>
      <w:r>
        <w:rPr>
          <w:rFonts w:hint="eastAsia" w:ascii="Times New Roman" w:hAnsi="Times New Roman" w:eastAsia="黑体" w:cs="黑体"/>
          <w:color w:val="000000" w:themeColor="text1"/>
          <w:sz w:val="36"/>
          <w:szCs w:val="36"/>
          <w:lang w:eastAsia="zh-CN"/>
          <w14:textFill>
            <w14:solidFill>
              <w14:schemeClr w14:val="tx1"/>
            </w14:solidFill>
          </w14:textFill>
        </w:rPr>
        <w:t>随机抽查结果公示</w:t>
      </w:r>
    </w:p>
    <w:tbl>
      <w:tblPr>
        <w:tblStyle w:val="28"/>
        <w:tblW w:w="13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843"/>
        <w:gridCol w:w="1604"/>
        <w:gridCol w:w="1740"/>
        <w:gridCol w:w="1596"/>
        <w:gridCol w:w="1596"/>
        <w:gridCol w:w="1596"/>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被抽查</w:t>
            </w:r>
          </w:p>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对象名称</w:t>
            </w: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统一社会信用代码/执业证书编号</w:t>
            </w: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抽查事项和检查内容</w:t>
            </w: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检查依据</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抽查结果</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抽查时间</w:t>
            </w: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抽查机关</w:t>
            </w: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抽查人员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38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604"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740"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6"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598" w:type="dxa"/>
            <w:tcBorders>
              <w:top w:val="single" w:color="auto" w:sz="4" w:space="0"/>
              <w:left w:val="nil"/>
              <w:bottom w:val="single" w:color="auto" w:sz="4" w:space="0"/>
              <w:right w:val="single" w:color="auto" w:sz="4" w:space="0"/>
            </w:tcBorders>
            <w:vAlign w:val="center"/>
          </w:tcPr>
          <w:p>
            <w:pPr>
              <w:shd w:val="clear" w:color="auto" w:fill="FFFFFF"/>
              <w:spacing w:line="30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说明：</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1</w:t>
      </w:r>
      <w:r>
        <w:rPr>
          <w:rFonts w:hint="eastAsia" w:ascii="Times New Roman" w:hAnsi="Times New Roman" w:eastAsia="方正楷体_GBK" w:cs="方正楷体_GBK"/>
          <w:color w:val="000000" w:themeColor="text1"/>
          <w:kern w:val="0"/>
          <w:sz w:val="28"/>
          <w:szCs w:val="28"/>
          <w14:textFill>
            <w14:solidFill>
              <w14:schemeClr w14:val="tx1"/>
            </w14:solidFill>
          </w14:textFill>
        </w:rPr>
        <w:t>．</w:t>
      </w:r>
      <w:r>
        <w:rPr>
          <w:rFonts w:hint="eastAsia" w:ascii="Times New Roman" w:hAnsi="Times New Roman" w:eastAsia="方正楷体_GBK" w:cs="方正楷体_GBK"/>
          <w:color w:val="000000" w:themeColor="text1"/>
          <w:sz w:val="28"/>
          <w:szCs w:val="28"/>
          <w14:textFill>
            <w14:solidFill>
              <w14:schemeClr w14:val="tx1"/>
            </w14:solidFill>
          </w14:textFill>
        </w:rPr>
        <w:t xml:space="preserve">被抽查对象名称：填写重庆法网上公开的法律服务机构全称或从业人员姓名；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2．统一社会信用代码/执业证书编号：法律服务机构填写统一社会信用代码，从业人员填写执业资格证书编号；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3．抽查事项：填写《重庆市公共法律服务领域“双随机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一公开”监管实施方案》（渝司发〔2020〕56号）附件1《随机抽查事项清单》中的抽查事项；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4．检查内容：填写《重庆市公共法律服务领域“双随机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w:t>
      </w:r>
      <w:r>
        <w:rPr>
          <w:rFonts w:hint="eastAsia" w:ascii="Times New Roman" w:hAnsi="Times New Roman" w:eastAsia="方正楷体_GBK" w:cs="方正楷体_GBK"/>
          <w:color w:val="000000" w:themeColor="text1"/>
          <w:kern w:val="0"/>
          <w:sz w:val="28"/>
          <w:szCs w:val="28"/>
          <w:lang w:val="en-US" w:eastAsia="zh-CN"/>
          <w14:textFill>
            <w14:solidFill>
              <w14:schemeClr w14:val="tx1"/>
            </w14:solidFill>
          </w14:textFill>
        </w:rPr>
        <w:t>2</w:t>
      </w:r>
      <w:r>
        <w:rPr>
          <w:rFonts w:hint="eastAsia" w:ascii="Times New Roman" w:hAnsi="Times New Roman" w:eastAsia="方正楷体_GBK" w:cs="方正楷体_GBK"/>
          <w:color w:val="000000" w:themeColor="text1"/>
          <w:kern w:val="0"/>
          <w:sz w:val="28"/>
          <w:szCs w:val="28"/>
          <w14:textFill>
            <w14:solidFill>
              <w14:schemeClr w14:val="tx1"/>
            </w14:solidFill>
          </w14:textFill>
        </w:rPr>
        <w:t>《随机抽查事项检查内容清单》和上级有关部门文件要求的检查内容；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5．检查依据：填写《重庆市公共法律服务领域“双随机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一公开”监管实施方案》（渝司发〔2020〕56号）附件1《随机抽查事项检查内容清单》中的具体依据和上级有关部门文件；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6．抽查结果：填写“未发现违法行为”、“发现违法行为已由检查机关立案”或者“发现违法行为已经移送有管辖权的行政执法主体”；</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7．抽查时间：格式为20</w:t>
      </w:r>
      <w:r>
        <w:rPr>
          <w:rFonts w:hint="eastAsia" w:ascii="Times New Roman" w:hAnsi="Times New Roman" w:eastAsia="方正楷体_GBK" w:cs="方正楷体_GBK"/>
          <w:color w:val="000000" w:themeColor="text1"/>
          <w:kern w:val="0"/>
          <w:sz w:val="28"/>
          <w:szCs w:val="28"/>
          <w:lang w:val="en-US" w:eastAsia="zh-CN"/>
          <w14:textFill>
            <w14:solidFill>
              <w14:schemeClr w14:val="tx1"/>
            </w14:solidFill>
          </w14:textFill>
        </w:rPr>
        <w:t>XX</w:t>
      </w:r>
      <w:r>
        <w:rPr>
          <w:rFonts w:hint="eastAsia" w:ascii="Times New Roman" w:hAnsi="Times New Roman" w:eastAsia="方正楷体_GBK" w:cs="方正楷体_GBK"/>
          <w:color w:val="000000" w:themeColor="text1"/>
          <w:kern w:val="0"/>
          <w:sz w:val="28"/>
          <w:szCs w:val="28"/>
          <w14:textFill>
            <w14:solidFill>
              <w14:schemeClr w14:val="tx1"/>
            </w14:solidFill>
          </w14:textFill>
        </w:rPr>
        <w:t>-7-21；</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8．抽查机关：填写重庆市XX区</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县</w:t>
      </w:r>
      <w:r>
        <w:rPr>
          <w:rFonts w:hint="eastAsia" w:ascii="Times New Roman" w:hAnsi="Times New Roman" w:eastAsia="方正楷体_GBK" w:cs="方正楷体_GBK"/>
          <w:color w:val="000000" w:themeColor="text1"/>
          <w:kern w:val="0"/>
          <w:sz w:val="28"/>
          <w:szCs w:val="28"/>
          <w:lang w:eastAsia="zh-CN"/>
          <w14:textFill>
            <w14:solidFill>
              <w14:schemeClr w14:val="tx1"/>
            </w14:solidFill>
          </w14:textFill>
        </w:rPr>
        <w:t>）</w:t>
      </w:r>
      <w:r>
        <w:rPr>
          <w:rFonts w:hint="eastAsia" w:ascii="Times New Roman" w:hAnsi="Times New Roman" w:eastAsia="方正楷体_GBK" w:cs="方正楷体_GBK"/>
          <w:color w:val="000000" w:themeColor="text1"/>
          <w:kern w:val="0"/>
          <w:sz w:val="28"/>
          <w:szCs w:val="28"/>
          <w14:textFill>
            <w14:solidFill>
              <w14:schemeClr w14:val="tx1"/>
            </w14:solidFill>
          </w14:textFill>
        </w:rPr>
        <w:t>司法局全称；</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9．抽查人员：填写《执法检查人员名录库》中的两名及以上抽查人员的姓名及执法证编号，例如：张三（执法证编号：XXXXX）、李四（执法证编号：XXXXX）；</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0" w:firstLine="560" w:firstLineChars="200"/>
        <w:textAlignment w:val="auto"/>
        <w:rPr>
          <w:rFonts w:hint="eastAsia" w:ascii="Times New Roman" w:hAnsi="Times New Roman" w:eastAsia="方正楷体_GBK" w:cs="方正楷体_GBK"/>
          <w:color w:val="000000" w:themeColor="text1"/>
          <w:kern w:val="0"/>
          <w:sz w:val="28"/>
          <w:szCs w:val="28"/>
          <w14:textFill>
            <w14:solidFill>
              <w14:schemeClr w14:val="tx1"/>
            </w14:solidFill>
          </w14:textFill>
        </w:rPr>
      </w:pPr>
      <w:r>
        <w:rPr>
          <w:rFonts w:hint="eastAsia" w:ascii="Times New Roman" w:hAnsi="Times New Roman" w:eastAsia="方正楷体_GBK" w:cs="方正楷体_GBK"/>
          <w:color w:val="000000" w:themeColor="text1"/>
          <w:kern w:val="0"/>
          <w:sz w:val="28"/>
          <w:szCs w:val="28"/>
          <w14:textFill>
            <w14:solidFill>
              <w14:schemeClr w14:val="tx1"/>
            </w14:solidFill>
          </w14:textFill>
        </w:rPr>
        <w:t>10．每一项抽查任务结束之日起20个工作日内，将抽查检查结果进行公示。</w:t>
      </w:r>
    </w:p>
    <w:p>
      <w:pPr>
        <w:pStyle w:val="13"/>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楷体_GBK" w:cs="方正楷体_GBK"/>
          <w:color w:val="000000" w:themeColor="text1"/>
          <w:sz w:val="28"/>
          <w:szCs w:val="28"/>
          <w:lang w:val="en-US" w:eastAsia="zh-CN"/>
          <w14:textFill>
            <w14:solidFill>
              <w14:schemeClr w14:val="tx1"/>
            </w14:solidFill>
          </w14:textFill>
        </w:rPr>
        <w:t>11</w:t>
      </w:r>
      <w:r>
        <w:rPr>
          <w:rFonts w:hint="eastAsia" w:ascii="Times New Roman" w:hAnsi="Times New Roman" w:eastAsia="方正楷体_GBK" w:cs="方正楷体_GBK"/>
          <w:color w:val="000000" w:themeColor="text1"/>
          <w:kern w:val="0"/>
          <w:sz w:val="28"/>
          <w:szCs w:val="28"/>
          <w14:textFill>
            <w14:solidFill>
              <w14:schemeClr w14:val="tx1"/>
            </w14:solidFill>
          </w14:textFill>
        </w:rPr>
        <w:t>．</w:t>
      </w:r>
      <w:r>
        <w:rPr>
          <w:rFonts w:hint="eastAsia" w:ascii="Times New Roman" w:hAnsi="Times New Roman" w:eastAsia="方正楷体_GBK" w:cs="方正楷体_GBK"/>
          <w:color w:val="000000" w:themeColor="text1"/>
          <w:sz w:val="28"/>
          <w:szCs w:val="28"/>
          <w:lang w:eastAsia="zh-CN"/>
          <w14:textFill>
            <w14:solidFill>
              <w14:schemeClr w14:val="tx1"/>
            </w14:solidFill>
          </w14:textFill>
        </w:rPr>
        <w:t>未尽事宜，详见《重庆市公共法律服务领域“双随机、一公开”监管实施方案》（渝司发〔2020〕56号）。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pgSz w:w="16838" w:h="11906" w:orient="landscape"/>
          <w:pgMar w:top="1417" w:right="1417" w:bottom="1417" w:left="1417" w:header="851" w:footer="992" w:gutter="0"/>
          <w:cols w:space="0" w:num="1"/>
          <w:rtlGutter w:val="0"/>
          <w:docGrid w:linePitch="360" w:charSpace="0"/>
        </w:sectPr>
      </w:pPr>
    </w:p>
    <w:p>
      <w:pPr>
        <w:widowControl w:val="0"/>
        <w:spacing w:line="576" w:lineRule="exact"/>
        <w:jc w:val="both"/>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法律法规、行政规范性文件和案例检索服务信息公开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：法律法规、行政规范性文件和案例检索服务</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（一）国家法律法规数据库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https://flk.npc.gov.cn/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（二）司法行政案例库</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https://alk.12348.gov.cn/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（三）重庆市行政规范性文件库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http://www.cq.gov.cn/zwgk/zfxxgkml/szfwj/xzgfxwj/</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说明：为避免因外部网址变更导致链接无法打开情况，定期对页面内容及网址链接进行核对并重新发布此页面，间隔不得超过</w:t>
      </w:r>
      <w:r>
        <w:rPr>
          <w:rFonts w:hint="eastAsia" w:ascii="Times New Roman" w:hAnsi="Times New Roman" w:eastAsia="楷体" w:cs="楷体"/>
          <w:color w:val="000000" w:themeColor="text1"/>
          <w:sz w:val="28"/>
          <w:szCs w:val="28"/>
          <w:lang w:val="en-US" w:eastAsia="zh-CN"/>
          <w14:textFill>
            <w14:solidFill>
              <w14:schemeClr w14:val="tx1"/>
            </w14:solidFill>
          </w14:textFill>
        </w:rPr>
        <w:t>1年</w:t>
      </w:r>
      <w:r>
        <w:rPr>
          <w:rFonts w:hint="eastAsia" w:ascii="Times New Roman" w:hAnsi="Times New Roman"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br w:type="page"/>
      </w:r>
    </w:p>
    <w:p>
      <w:pPr>
        <w:widowControl w:val="0"/>
        <w:spacing w:line="576" w:lineRule="exact"/>
        <w:jc w:val="both"/>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p>
    <w:p>
      <w:pPr>
        <w:widowControl w:val="0"/>
        <w:spacing w:line="550" w:lineRule="exact"/>
        <w:jc w:val="center"/>
        <w:rPr>
          <w:rFonts w:hint="eastAsia" w:ascii="Times New Roman" w:hAnsi="Times New Roman" w:eastAsia="黑体" w:cs="黑体"/>
          <w:color w:val="000000" w:themeColor="text1"/>
          <w:sz w:val="36"/>
          <w:szCs w:val="36"/>
          <w:lang w:eastAsia="zh-CN"/>
          <w14:textFill>
            <w14:solidFill>
              <w14:schemeClr w14:val="tx1"/>
            </w14:solidFill>
          </w14:textFill>
        </w:rPr>
      </w:pPr>
      <w:r>
        <w:rPr>
          <w:rFonts w:hint="eastAsia" w:ascii="Times New Roman" w:hAnsi="Times New Roman" w:eastAsia="黑体" w:cs="黑体"/>
          <w:color w:val="000000" w:themeColor="text1"/>
          <w:sz w:val="36"/>
          <w:szCs w:val="36"/>
          <w:lang w:eastAsia="zh-CN"/>
          <w14:textFill>
            <w14:solidFill>
              <w14:schemeClr w14:val="tx1"/>
            </w14:solidFill>
          </w14:textFill>
        </w:rPr>
        <w:t>法律服务机构、人员信息查询服务信息公开</w:t>
      </w:r>
    </w:p>
    <w:p>
      <w:pPr>
        <w:widowControl w:val="0"/>
        <w:spacing w:line="550" w:lineRule="exact"/>
        <w:ind w:firstLine="640" w:firstLineChars="200"/>
        <w:rPr>
          <w:rFonts w:ascii="Times New Roman" w:hAnsi="Times New Roman" w:eastAsia="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一级事项</w:t>
      </w:r>
      <w:r>
        <w:rPr>
          <w:rFonts w:hint="eastAsia" w:ascii="Times New Roman" w:hAnsi="Times New Roman" w:eastAsia="宋体" w:cs="宋体"/>
          <w:color w:val="000000" w:themeColor="text1"/>
          <w:sz w:val="28"/>
          <w:szCs w:val="28"/>
          <w:lang w:eastAsia="zh-CN"/>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二级事项</w:t>
      </w:r>
      <w:r>
        <w:rPr>
          <w:rFonts w:hint="eastAsia" w:ascii="Times New Roman" w:hAnsi="Times New Roman" w:eastAsia="宋体" w:cs="宋体"/>
          <w:color w:val="000000" w:themeColor="text1"/>
          <w:sz w:val="28"/>
          <w:szCs w:val="28"/>
          <w:lang w:eastAsia="zh-CN"/>
          <w14:textFill>
            <w14:solidFill>
              <w14:schemeClr w14:val="tx1"/>
            </w14:solidFill>
          </w14:textFill>
        </w:rPr>
        <w:t>：法律服务机构、人员信息查询服务</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b/>
          <w:bCs/>
          <w:color w:val="000000" w:themeColor="text1"/>
          <w:sz w:val="28"/>
          <w:szCs w:val="28"/>
          <w:lang w:eastAsia="zh-CN"/>
          <w14:textFill>
            <w14:solidFill>
              <w14:schemeClr w14:val="tx1"/>
            </w14:solidFill>
          </w14:textFill>
        </w:rPr>
        <w:t>公开内容</w:t>
      </w:r>
      <w:r>
        <w:rPr>
          <w:rFonts w:hint="eastAsia" w:ascii="Times New Roman" w:hAnsi="Times New Roman"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r>
        <w:rPr>
          <w:rFonts w:hint="eastAsia" w:ascii="Times New Roman" w:hAnsi="Times New Roman" w:eastAsia="宋体" w:cs="宋体"/>
          <w:color w:val="000000" w:themeColor="text1"/>
          <w:sz w:val="28"/>
          <w:szCs w:val="28"/>
          <w:lang w:eastAsia="zh-CN"/>
          <w14:textFill>
            <w14:solidFill>
              <w14:schemeClr w14:val="tx1"/>
            </w14:solidFill>
          </w14:textFill>
        </w:rPr>
        <w:t>查询重庆市范围内的律师、公证、基层法律服务、司法鉴定、仲裁、人民调解等法律服务机构和人员有关基本信息、从业信息和信用信息，请访问重庆法律服务网（https://cq.12348.gov.cn/）。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宋体"/>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楷体" w:cs="楷体"/>
          <w:color w:val="000000" w:themeColor="text1"/>
          <w:sz w:val="28"/>
          <w:szCs w:val="28"/>
          <w:lang w:eastAsia="zh-CN"/>
          <w14:textFill>
            <w14:solidFill>
              <w14:schemeClr w14:val="tx1"/>
            </w14:solidFill>
          </w14:textFill>
        </w:rPr>
      </w:pPr>
      <w:r>
        <w:rPr>
          <w:rFonts w:hint="eastAsia" w:ascii="Times New Roman" w:hAnsi="Times New Roman" w:eastAsia="楷体" w:cs="楷体"/>
          <w:color w:val="000000" w:themeColor="text1"/>
          <w:sz w:val="28"/>
          <w:szCs w:val="28"/>
          <w:lang w:eastAsia="zh-CN"/>
          <w14:textFill>
            <w14:solidFill>
              <w14:schemeClr w14:val="tx1"/>
            </w14:solidFill>
          </w14:textFill>
        </w:rPr>
        <w:t>说明：为避免因外部网址变更导致链接无法打开情况，定期对页面内容及网址链接进行核对并重新发布此页面，间隔不得超过</w:t>
      </w:r>
      <w:r>
        <w:rPr>
          <w:rFonts w:hint="eastAsia" w:ascii="Times New Roman" w:hAnsi="Times New Roman" w:eastAsia="楷体" w:cs="楷体"/>
          <w:color w:val="000000" w:themeColor="text1"/>
          <w:sz w:val="28"/>
          <w:szCs w:val="28"/>
          <w:lang w:val="en-US" w:eastAsia="zh-CN"/>
          <w14:textFill>
            <w14:solidFill>
              <w14:schemeClr w14:val="tx1"/>
            </w14:solidFill>
          </w14:textFill>
        </w:rPr>
        <w:t>1年</w:t>
      </w:r>
      <w:r>
        <w:rPr>
          <w:rFonts w:hint="eastAsia" w:ascii="Times New Roman" w:hAnsi="Times New Roman" w:eastAsia="楷体" w:cs="楷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pPr>
        <w:pStyle w:val="13"/>
        <w:rPr>
          <w:rFonts w:hint="eastAsia" w:ascii="Times New Roman" w:hAnsi="Times New Roman"/>
          <w:lang w:val="en-US" w:eastAsia="zh-CN"/>
        </w:rPr>
      </w:pPr>
    </w:p>
    <w:p>
      <w:pPr>
        <w:rPr>
          <w:rFonts w:hint="eastAsia" w:ascii="Times New Roman" w:hAnsi="Times New Roman"/>
          <w:lang w:val="en-US" w:eastAsia="zh-CN"/>
        </w:rPr>
      </w:pPr>
    </w:p>
    <w:sectPr>
      <w:pgSz w:w="11906" w:h="16838"/>
      <w:pgMar w:top="1417" w:right="1417" w:bottom="1417" w:left="1417" w:header="851" w:footer="992"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0BB4C2-8739-4AC5-B897-910F224FAC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E0FAD8AB-FE27-46B1-AB35-5A4ECF0CB074}"/>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0A1EDFB7-1742-4EC0-9B1F-FD40F7F9498F}"/>
  </w:font>
  <w:font w:name="方正楷体_GBK">
    <w:panose1 w:val="03000509000000000000"/>
    <w:charset w:val="86"/>
    <w:family w:val="auto"/>
    <w:pitch w:val="default"/>
    <w:sig w:usb0="00000001" w:usb1="080E0000" w:usb2="00000000" w:usb3="00000000" w:csb0="00040000" w:csb1="00000000"/>
    <w:embedRegular r:id="rId4" w:fontKey="{EFE7B953-E470-4C70-B62F-76B0069F0593}"/>
  </w:font>
  <w:font w:name="方正黑体_GBK">
    <w:panose1 w:val="03000509000000000000"/>
    <w:charset w:val="86"/>
    <w:family w:val="auto"/>
    <w:pitch w:val="default"/>
    <w:sig w:usb0="00000001" w:usb1="080E0000" w:usb2="00000000" w:usb3="00000000" w:csb0="00040000" w:csb1="00000000"/>
    <w:embedRegular r:id="rId5" w:fontKey="{B7E04A54-E41D-4594-9514-89A9E11B8FE1}"/>
  </w:font>
  <w:font w:name="楷体">
    <w:panose1 w:val="02010609060101010101"/>
    <w:charset w:val="86"/>
    <w:family w:val="auto"/>
    <w:pitch w:val="default"/>
    <w:sig w:usb0="800002BF" w:usb1="38CF7CFA" w:usb2="00000016" w:usb3="00000000" w:csb0="00040001" w:csb1="00000000"/>
    <w:embedRegular r:id="rId6" w:fontKey="{F6681FF0-77C6-4438-ADCD-C36EBD2DDCE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ZGVkY2ZhMTIwYWYyODc2YTgxMjk5ZmI4MTFjZWUifQ=="/>
  </w:docVars>
  <w:rsids>
    <w:rsidRoot w:val="00000000"/>
    <w:rsid w:val="00B771A6"/>
    <w:rsid w:val="00D66AB5"/>
    <w:rsid w:val="02563631"/>
    <w:rsid w:val="02956D3C"/>
    <w:rsid w:val="02A01958"/>
    <w:rsid w:val="02C66E8B"/>
    <w:rsid w:val="044B7594"/>
    <w:rsid w:val="07126637"/>
    <w:rsid w:val="072C6626"/>
    <w:rsid w:val="074E0395"/>
    <w:rsid w:val="077C4B96"/>
    <w:rsid w:val="08793FA4"/>
    <w:rsid w:val="094411F5"/>
    <w:rsid w:val="0A0263DF"/>
    <w:rsid w:val="0B217D3F"/>
    <w:rsid w:val="0B4F2898"/>
    <w:rsid w:val="0B5008C8"/>
    <w:rsid w:val="0B9B4CB0"/>
    <w:rsid w:val="0BEC2B9D"/>
    <w:rsid w:val="0C0F534B"/>
    <w:rsid w:val="0C5E3BDC"/>
    <w:rsid w:val="0CAB2548"/>
    <w:rsid w:val="0DB45EE0"/>
    <w:rsid w:val="0DEF4FBE"/>
    <w:rsid w:val="0F5855C8"/>
    <w:rsid w:val="0F6A2898"/>
    <w:rsid w:val="0FCA3416"/>
    <w:rsid w:val="10044C37"/>
    <w:rsid w:val="101D17C5"/>
    <w:rsid w:val="10360F7F"/>
    <w:rsid w:val="11576A00"/>
    <w:rsid w:val="11B76014"/>
    <w:rsid w:val="11EE155E"/>
    <w:rsid w:val="126B0E01"/>
    <w:rsid w:val="129F3C28"/>
    <w:rsid w:val="138C7390"/>
    <w:rsid w:val="14130E0A"/>
    <w:rsid w:val="147157FA"/>
    <w:rsid w:val="14726D57"/>
    <w:rsid w:val="1730344C"/>
    <w:rsid w:val="18866995"/>
    <w:rsid w:val="18D35092"/>
    <w:rsid w:val="18EF4C48"/>
    <w:rsid w:val="1982563E"/>
    <w:rsid w:val="1B41575F"/>
    <w:rsid w:val="1B4D379A"/>
    <w:rsid w:val="1B7000A4"/>
    <w:rsid w:val="1CCE56B3"/>
    <w:rsid w:val="1F3E41EA"/>
    <w:rsid w:val="20D62599"/>
    <w:rsid w:val="22D97C34"/>
    <w:rsid w:val="23796B52"/>
    <w:rsid w:val="23BB4F27"/>
    <w:rsid w:val="24CC570B"/>
    <w:rsid w:val="25F87A53"/>
    <w:rsid w:val="26104F34"/>
    <w:rsid w:val="26681286"/>
    <w:rsid w:val="26704D1D"/>
    <w:rsid w:val="268F7193"/>
    <w:rsid w:val="274A1DEB"/>
    <w:rsid w:val="277D4A04"/>
    <w:rsid w:val="27B30343"/>
    <w:rsid w:val="27DC5B67"/>
    <w:rsid w:val="28247630"/>
    <w:rsid w:val="28D728F5"/>
    <w:rsid w:val="28E3573D"/>
    <w:rsid w:val="28E92A54"/>
    <w:rsid w:val="2A13615C"/>
    <w:rsid w:val="2A513F3A"/>
    <w:rsid w:val="2ACF41CB"/>
    <w:rsid w:val="2C5C383D"/>
    <w:rsid w:val="2D994F6D"/>
    <w:rsid w:val="2DA64A61"/>
    <w:rsid w:val="2E56086E"/>
    <w:rsid w:val="2E5F46C2"/>
    <w:rsid w:val="2F243BB2"/>
    <w:rsid w:val="2F601E59"/>
    <w:rsid w:val="2F7130CB"/>
    <w:rsid w:val="2F8F3F29"/>
    <w:rsid w:val="2FE65841"/>
    <w:rsid w:val="2FF17E22"/>
    <w:rsid w:val="30EC6E68"/>
    <w:rsid w:val="31F63FF4"/>
    <w:rsid w:val="33835621"/>
    <w:rsid w:val="33FB046D"/>
    <w:rsid w:val="34203653"/>
    <w:rsid w:val="34BA183E"/>
    <w:rsid w:val="35876DC2"/>
    <w:rsid w:val="35E05EE6"/>
    <w:rsid w:val="36EA5EE9"/>
    <w:rsid w:val="374E1220"/>
    <w:rsid w:val="37EC7A9F"/>
    <w:rsid w:val="38476B25"/>
    <w:rsid w:val="38A26A7B"/>
    <w:rsid w:val="39555104"/>
    <w:rsid w:val="397C6FA7"/>
    <w:rsid w:val="3A0C5E4C"/>
    <w:rsid w:val="3A306308"/>
    <w:rsid w:val="3AEB1B59"/>
    <w:rsid w:val="3B9E7C1B"/>
    <w:rsid w:val="3C875B63"/>
    <w:rsid w:val="3C893D3C"/>
    <w:rsid w:val="3D100B2A"/>
    <w:rsid w:val="3D536A4C"/>
    <w:rsid w:val="3D611A80"/>
    <w:rsid w:val="3DEA7011"/>
    <w:rsid w:val="3E3556F5"/>
    <w:rsid w:val="3E4F242A"/>
    <w:rsid w:val="3E7FB39E"/>
    <w:rsid w:val="3EDA675C"/>
    <w:rsid w:val="3EFBA84A"/>
    <w:rsid w:val="3F5B5BD6"/>
    <w:rsid w:val="3F896AF1"/>
    <w:rsid w:val="406861BB"/>
    <w:rsid w:val="41344930"/>
    <w:rsid w:val="4177481D"/>
    <w:rsid w:val="431E67F3"/>
    <w:rsid w:val="43C800EE"/>
    <w:rsid w:val="43CD117F"/>
    <w:rsid w:val="441814B1"/>
    <w:rsid w:val="44513ECB"/>
    <w:rsid w:val="44CE57F5"/>
    <w:rsid w:val="450D31FE"/>
    <w:rsid w:val="46695041"/>
    <w:rsid w:val="466C16AC"/>
    <w:rsid w:val="467C32E2"/>
    <w:rsid w:val="46EB7DAE"/>
    <w:rsid w:val="482E7459"/>
    <w:rsid w:val="48895ACA"/>
    <w:rsid w:val="48C42A3E"/>
    <w:rsid w:val="48D763A1"/>
    <w:rsid w:val="49A73395"/>
    <w:rsid w:val="49BF07A0"/>
    <w:rsid w:val="4A331C29"/>
    <w:rsid w:val="4A635A60"/>
    <w:rsid w:val="4A8E53ED"/>
    <w:rsid w:val="4B672708"/>
    <w:rsid w:val="4D364955"/>
    <w:rsid w:val="4D983BFC"/>
    <w:rsid w:val="4D9D2AE0"/>
    <w:rsid w:val="4DEF7DCD"/>
    <w:rsid w:val="4F791A64"/>
    <w:rsid w:val="503A6072"/>
    <w:rsid w:val="510D2A73"/>
    <w:rsid w:val="517E754D"/>
    <w:rsid w:val="51B15013"/>
    <w:rsid w:val="52936F16"/>
    <w:rsid w:val="52E8327E"/>
    <w:rsid w:val="558354DD"/>
    <w:rsid w:val="5751532F"/>
    <w:rsid w:val="57A05028"/>
    <w:rsid w:val="58033048"/>
    <w:rsid w:val="59625042"/>
    <w:rsid w:val="59A064E0"/>
    <w:rsid w:val="5AC97DAA"/>
    <w:rsid w:val="5AF87AEA"/>
    <w:rsid w:val="5B072D27"/>
    <w:rsid w:val="5B0C3B09"/>
    <w:rsid w:val="5B0D5B7E"/>
    <w:rsid w:val="5B363095"/>
    <w:rsid w:val="5C150B83"/>
    <w:rsid w:val="5C93375E"/>
    <w:rsid w:val="5FA40570"/>
    <w:rsid w:val="616C5ABE"/>
    <w:rsid w:val="63FA510E"/>
    <w:rsid w:val="65054FB8"/>
    <w:rsid w:val="65A04034"/>
    <w:rsid w:val="65E04D0C"/>
    <w:rsid w:val="661F70AE"/>
    <w:rsid w:val="67564CEC"/>
    <w:rsid w:val="682664D1"/>
    <w:rsid w:val="696F78DE"/>
    <w:rsid w:val="6A044453"/>
    <w:rsid w:val="6A6B0E07"/>
    <w:rsid w:val="6ABF3BF8"/>
    <w:rsid w:val="6AD307D3"/>
    <w:rsid w:val="6AFF300A"/>
    <w:rsid w:val="6BD41843"/>
    <w:rsid w:val="6C1E2C0B"/>
    <w:rsid w:val="6CA6433C"/>
    <w:rsid w:val="6E3D34FA"/>
    <w:rsid w:val="6E625935"/>
    <w:rsid w:val="6EEFDE88"/>
    <w:rsid w:val="6FDF7CD5"/>
    <w:rsid w:val="713072D1"/>
    <w:rsid w:val="717446CC"/>
    <w:rsid w:val="71D63C44"/>
    <w:rsid w:val="72067563"/>
    <w:rsid w:val="723E36DB"/>
    <w:rsid w:val="72C277AF"/>
    <w:rsid w:val="72DB5BAB"/>
    <w:rsid w:val="73966981"/>
    <w:rsid w:val="76DE23D4"/>
    <w:rsid w:val="76F53C05"/>
    <w:rsid w:val="78B02162"/>
    <w:rsid w:val="7C890EB9"/>
    <w:rsid w:val="7CEA3B1A"/>
    <w:rsid w:val="7CFC3EC8"/>
    <w:rsid w:val="7D113436"/>
    <w:rsid w:val="7EC17D72"/>
    <w:rsid w:val="7FD345F8"/>
    <w:rsid w:val="FBFFD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paragraph" w:styleId="2">
    <w:name w:val="heading 1"/>
    <w:basedOn w:val="1"/>
    <w:next w:val="1"/>
    <w:link w:val="186"/>
    <w:qFormat/>
    <w:uiPriority w:val="9"/>
    <w:pPr>
      <w:keepNext/>
      <w:keepLines/>
      <w:spacing w:before="340" w:after="330" w:line="578" w:lineRule="auto"/>
      <w:outlineLvl w:val="0"/>
    </w:pPr>
    <w:rPr>
      <w:b/>
      <w:bCs/>
      <w:sz w:val="44"/>
      <w:szCs w:val="44"/>
    </w:rPr>
  </w:style>
  <w:style w:type="paragraph" w:styleId="3">
    <w:name w:val="heading 2"/>
    <w:basedOn w:val="1"/>
    <w:next w:val="1"/>
    <w:link w:val="14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4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4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4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14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5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5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5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
    <w:unhideWhenUsed/>
    <w:qFormat/>
    <w:uiPriority w:val="99"/>
    <w:pPr>
      <w:widowControl w:val="0"/>
      <w:spacing w:line="560" w:lineRule="exact"/>
    </w:pPr>
    <w:rPr>
      <w:rFonts w:ascii="黑体" w:hAnsi="黑体" w:eastAsia="黑体"/>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43"/>
    <w:unhideWhenUsed/>
    <w:qFormat/>
    <w:uiPriority w:val="99"/>
    <w:pPr>
      <w:spacing w:after="0" w:line="240" w:lineRule="auto"/>
    </w:pPr>
    <w:rPr>
      <w:sz w:val="20"/>
    </w:rPr>
  </w:style>
  <w:style w:type="paragraph" w:styleId="18">
    <w:name w:val="footer"/>
    <w:basedOn w:val="1"/>
    <w:link w:val="162"/>
    <w:unhideWhenUsed/>
    <w:qFormat/>
    <w:uiPriority w:val="99"/>
    <w:pPr>
      <w:tabs>
        <w:tab w:val="center" w:pos="7143"/>
        <w:tab w:val="right" w:pos="14287"/>
      </w:tabs>
      <w:spacing w:after="0" w:line="240" w:lineRule="auto"/>
    </w:pPr>
  </w:style>
  <w:style w:type="paragraph" w:styleId="19">
    <w:name w:val="header"/>
    <w:basedOn w:val="1"/>
    <w:link w:val="161"/>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156"/>
    <w:qFormat/>
    <w:uiPriority w:val="11"/>
    <w:pPr>
      <w:spacing w:before="200" w:after="200"/>
    </w:pPr>
    <w:rPr>
      <w:sz w:val="24"/>
      <w:szCs w:val="24"/>
    </w:rPr>
  </w:style>
  <w:style w:type="paragraph" w:styleId="23">
    <w:name w:val="footnote text"/>
    <w:basedOn w:val="1"/>
    <w:link w:val="184"/>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15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unhideWhenUsed/>
    <w:qFormat/>
    <w:uiPriority w:val="99"/>
    <w:rPr>
      <w:vertAlign w:val="superscript"/>
    </w:rPr>
  </w:style>
  <w:style w:type="character" w:styleId="32">
    <w:name w:val="page number"/>
    <w:basedOn w:val="30"/>
    <w:qFormat/>
    <w:uiPriority w:val="0"/>
  </w:style>
  <w:style w:type="character" w:styleId="33">
    <w:name w:val="FollowedHyperlink"/>
    <w:basedOn w:val="30"/>
    <w:unhideWhenUsed/>
    <w:qFormat/>
    <w:uiPriority w:val="99"/>
    <w:rPr>
      <w:color w:val="800080"/>
      <w:u w:val="single"/>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basedOn w:val="30"/>
    <w:unhideWhenUsed/>
    <w:qFormat/>
    <w:uiPriority w:val="99"/>
    <w:rPr>
      <w:vertAlign w:val="superscript"/>
    </w:rPr>
  </w:style>
  <w:style w:type="character" w:customStyle="1" w:styleId="36">
    <w:name w:val="Caption Char"/>
    <w:qFormat/>
    <w:uiPriority w:val="99"/>
  </w:style>
  <w:style w:type="table" w:customStyle="1" w:styleId="37">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38">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39">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0">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1">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2">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43">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44">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45">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46">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47">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48">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49">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50">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1">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52">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53">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54">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55">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56">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57">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58">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59">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60">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61">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62">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63">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64">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5">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66">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67">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68">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69">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0">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1">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72">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73">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74">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75">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76">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77">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78">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80">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81">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82">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83">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84">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style>
  <w:style w:type="table" w:customStyle="1" w:styleId="85">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6">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87">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88">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89">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0">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91">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style>
  <w:style w:type="table" w:customStyle="1" w:styleId="92">
    <w:name w:val="List Table 1 Light"/>
    <w:basedOn w:val="2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93">
    <w:name w:val="List Table 1 Light - Accent 1"/>
    <w:basedOn w:val="28"/>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94">
    <w:name w:val="List Table 1 Light - Accent 2"/>
    <w:basedOn w:val="2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95">
    <w:name w:val="List Table 1 Light - Accent 3"/>
    <w:basedOn w:val="2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96">
    <w:name w:val="List Table 1 Light - Accent 4"/>
    <w:basedOn w:val="2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97">
    <w:name w:val="List Table 1 Light - Accent 5"/>
    <w:basedOn w:val="2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98">
    <w:name w:val="List Table 1 Light - Accent 6"/>
    <w:basedOn w:val="2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99">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00">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01">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02">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03">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04">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05">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06">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07">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08">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09">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10">
    <w:name w:val="List Table 3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11">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12">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13">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4">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15">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16">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17">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18">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19">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0">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21">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22">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23">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24">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25">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26">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27">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28">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29">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0">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31">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2">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33">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34">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5">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36">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7">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38">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9">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0">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1">
    <w:name w:val="Lined - Accent"/>
    <w:basedOn w:val="28"/>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42">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character" w:customStyle="1" w:styleId="143">
    <w:name w:val="Endnote Text Char"/>
    <w:link w:val="17"/>
    <w:qFormat/>
    <w:uiPriority w:val="99"/>
    <w:rPr>
      <w:sz w:val="20"/>
    </w:rPr>
  </w:style>
  <w:style w:type="character" w:customStyle="1" w:styleId="144">
    <w:name w:val="Heading 1 Char"/>
    <w:basedOn w:val="30"/>
    <w:qFormat/>
    <w:uiPriority w:val="9"/>
    <w:rPr>
      <w:rFonts w:ascii="Arial" w:hAnsi="Arial" w:eastAsia="Arial" w:cs="Arial"/>
      <w:sz w:val="40"/>
      <w:szCs w:val="40"/>
    </w:rPr>
  </w:style>
  <w:style w:type="character" w:customStyle="1" w:styleId="145">
    <w:name w:val="Heading 2 Char"/>
    <w:basedOn w:val="30"/>
    <w:link w:val="3"/>
    <w:qFormat/>
    <w:uiPriority w:val="9"/>
    <w:rPr>
      <w:rFonts w:ascii="Arial" w:hAnsi="Arial" w:eastAsia="Arial" w:cs="Arial"/>
      <w:sz w:val="34"/>
    </w:rPr>
  </w:style>
  <w:style w:type="character" w:customStyle="1" w:styleId="146">
    <w:name w:val="Heading 3 Char"/>
    <w:basedOn w:val="30"/>
    <w:link w:val="4"/>
    <w:qFormat/>
    <w:uiPriority w:val="9"/>
    <w:rPr>
      <w:rFonts w:ascii="Arial" w:hAnsi="Arial" w:eastAsia="Arial" w:cs="Arial"/>
      <w:sz w:val="30"/>
      <w:szCs w:val="30"/>
    </w:rPr>
  </w:style>
  <w:style w:type="character" w:customStyle="1" w:styleId="147">
    <w:name w:val="Heading 4 Char"/>
    <w:basedOn w:val="30"/>
    <w:link w:val="5"/>
    <w:qFormat/>
    <w:uiPriority w:val="9"/>
    <w:rPr>
      <w:rFonts w:ascii="Arial" w:hAnsi="Arial" w:eastAsia="Arial" w:cs="Arial"/>
      <w:b/>
      <w:bCs/>
      <w:sz w:val="26"/>
      <w:szCs w:val="26"/>
    </w:rPr>
  </w:style>
  <w:style w:type="character" w:customStyle="1" w:styleId="148">
    <w:name w:val="Heading 5 Char"/>
    <w:basedOn w:val="30"/>
    <w:link w:val="6"/>
    <w:qFormat/>
    <w:uiPriority w:val="9"/>
    <w:rPr>
      <w:rFonts w:ascii="Arial" w:hAnsi="Arial" w:eastAsia="Arial" w:cs="Arial"/>
      <w:b/>
      <w:bCs/>
      <w:sz w:val="24"/>
      <w:szCs w:val="24"/>
    </w:rPr>
  </w:style>
  <w:style w:type="character" w:customStyle="1" w:styleId="149">
    <w:name w:val="Heading 6 Char"/>
    <w:basedOn w:val="30"/>
    <w:link w:val="7"/>
    <w:qFormat/>
    <w:uiPriority w:val="9"/>
    <w:rPr>
      <w:rFonts w:ascii="Arial" w:hAnsi="Arial" w:eastAsia="Arial" w:cs="Arial"/>
      <w:b/>
      <w:bCs/>
      <w:sz w:val="22"/>
      <w:szCs w:val="22"/>
    </w:rPr>
  </w:style>
  <w:style w:type="character" w:customStyle="1" w:styleId="150">
    <w:name w:val="Heading 7 Char"/>
    <w:basedOn w:val="30"/>
    <w:link w:val="8"/>
    <w:qFormat/>
    <w:uiPriority w:val="9"/>
    <w:rPr>
      <w:rFonts w:ascii="Arial" w:hAnsi="Arial" w:eastAsia="Arial" w:cs="Arial"/>
      <w:b/>
      <w:bCs/>
      <w:i/>
      <w:iCs/>
      <w:sz w:val="22"/>
      <w:szCs w:val="22"/>
    </w:rPr>
  </w:style>
  <w:style w:type="character" w:customStyle="1" w:styleId="151">
    <w:name w:val="Heading 8 Char"/>
    <w:basedOn w:val="30"/>
    <w:link w:val="9"/>
    <w:qFormat/>
    <w:uiPriority w:val="9"/>
    <w:rPr>
      <w:rFonts w:ascii="Arial" w:hAnsi="Arial" w:eastAsia="Arial" w:cs="Arial"/>
      <w:i/>
      <w:iCs/>
      <w:sz w:val="22"/>
      <w:szCs w:val="22"/>
    </w:rPr>
  </w:style>
  <w:style w:type="character" w:customStyle="1" w:styleId="152">
    <w:name w:val="Heading 9 Char"/>
    <w:basedOn w:val="30"/>
    <w:link w:val="10"/>
    <w:qFormat/>
    <w:uiPriority w:val="9"/>
    <w:rPr>
      <w:rFonts w:ascii="Arial" w:hAnsi="Arial" w:eastAsia="Arial" w:cs="Arial"/>
      <w:i/>
      <w:iCs/>
      <w:sz w:val="21"/>
      <w:szCs w:val="21"/>
    </w:rPr>
  </w:style>
  <w:style w:type="paragraph" w:customStyle="1" w:styleId="153">
    <w:name w:val="List Paragraph"/>
    <w:basedOn w:val="1"/>
    <w:qFormat/>
    <w:uiPriority w:val="34"/>
    <w:pPr>
      <w:ind w:left="720"/>
      <w:contextualSpacing/>
    </w:pPr>
  </w:style>
  <w:style w:type="paragraph" w:customStyle="1" w:styleId="15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155">
    <w:name w:val="Title Char"/>
    <w:basedOn w:val="30"/>
    <w:link w:val="27"/>
    <w:qFormat/>
    <w:uiPriority w:val="10"/>
    <w:rPr>
      <w:sz w:val="48"/>
      <w:szCs w:val="48"/>
    </w:rPr>
  </w:style>
  <w:style w:type="character" w:customStyle="1" w:styleId="156">
    <w:name w:val="Subtitle Char"/>
    <w:basedOn w:val="30"/>
    <w:link w:val="22"/>
    <w:qFormat/>
    <w:uiPriority w:val="11"/>
    <w:rPr>
      <w:sz w:val="24"/>
      <w:szCs w:val="24"/>
    </w:rPr>
  </w:style>
  <w:style w:type="paragraph" w:customStyle="1" w:styleId="157">
    <w:name w:val="Quote"/>
    <w:basedOn w:val="1"/>
    <w:next w:val="1"/>
    <w:link w:val="158"/>
    <w:qFormat/>
    <w:uiPriority w:val="29"/>
    <w:pPr>
      <w:ind w:left="720" w:right="720"/>
    </w:pPr>
    <w:rPr>
      <w:i/>
    </w:rPr>
  </w:style>
  <w:style w:type="character" w:customStyle="1" w:styleId="158">
    <w:name w:val="Quote Char"/>
    <w:link w:val="157"/>
    <w:qFormat/>
    <w:uiPriority w:val="29"/>
    <w:rPr>
      <w:i/>
    </w:rPr>
  </w:style>
  <w:style w:type="paragraph" w:customStyle="1" w:styleId="159">
    <w:name w:val="Intense Quote"/>
    <w:basedOn w:val="1"/>
    <w:next w:val="1"/>
    <w:link w:val="1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160">
    <w:name w:val="Intense Quote Char"/>
    <w:link w:val="159"/>
    <w:qFormat/>
    <w:uiPriority w:val="30"/>
    <w:rPr>
      <w:i/>
    </w:rPr>
  </w:style>
  <w:style w:type="character" w:customStyle="1" w:styleId="161">
    <w:name w:val="Header Char"/>
    <w:basedOn w:val="30"/>
    <w:link w:val="19"/>
    <w:qFormat/>
    <w:uiPriority w:val="99"/>
  </w:style>
  <w:style w:type="character" w:customStyle="1" w:styleId="162">
    <w:name w:val="Footer Char"/>
    <w:basedOn w:val="30"/>
    <w:link w:val="18"/>
    <w:qFormat/>
    <w:uiPriority w:val="99"/>
  </w:style>
  <w:style w:type="table" w:customStyle="1" w:styleId="163">
    <w:name w:val="Lined"/>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64">
    <w:name w:val="Lined - Accent 1"/>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165">
    <w:name w:val="Lined - Accent 2"/>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166">
    <w:name w:val="Lined - Accent 3"/>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67">
    <w:name w:val="Lined - Accent 4"/>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68">
    <w:name w:val="Lined - Accent 5"/>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69">
    <w:name w:val="Lined - Accent 6"/>
    <w:basedOn w:val="28"/>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170">
    <w:name w:val="Bordered"/>
    <w:basedOn w:val="28"/>
    <w:qFormat/>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71">
    <w:name w:val="Bordered - Accent 1"/>
    <w:basedOn w:val="28"/>
    <w:qFormat/>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172">
    <w:name w:val="Bordered - Accent 2"/>
    <w:basedOn w:val="28"/>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173">
    <w:name w:val="Bordered - Accent 3"/>
    <w:basedOn w:val="28"/>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174">
    <w:name w:val="Bordered - Accent 4"/>
    <w:basedOn w:val="28"/>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175">
    <w:name w:val="Bordered - Accent 5"/>
    <w:basedOn w:val="28"/>
    <w:qFormat/>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76">
    <w:name w:val="Bordered - Accent 6"/>
    <w:basedOn w:val="28"/>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77">
    <w:name w:val="Bordered &amp; Lined"/>
    <w:basedOn w:val="28"/>
    <w:qFormat/>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78">
    <w:name w:val="Bordered &amp; Lined - Accent 1"/>
    <w:basedOn w:val="28"/>
    <w:qFormat/>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179">
    <w:name w:val="Bordered &amp; Lined - Accent 2"/>
    <w:basedOn w:val="28"/>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180">
    <w:name w:val="Bordered &amp; Lined - Accent 3"/>
    <w:basedOn w:val="28"/>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81">
    <w:name w:val="Bordered &amp; Lined - Accent 4"/>
    <w:basedOn w:val="28"/>
    <w:qFormat/>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82">
    <w:name w:val="Bordered &amp; Lined - Accent 5"/>
    <w:basedOn w:val="28"/>
    <w:qFormat/>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83">
    <w:name w:val="Bordered &amp; Lined - Accent 6"/>
    <w:basedOn w:val="28"/>
    <w:qFormat/>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184">
    <w:name w:val="Footnote Text Char"/>
    <w:link w:val="23"/>
    <w:qFormat/>
    <w:uiPriority w:val="99"/>
    <w:rPr>
      <w:sz w:val="18"/>
    </w:rPr>
  </w:style>
  <w:style w:type="paragraph" w:customStyle="1" w:styleId="185">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186">
    <w:name w:val="标题 1 Char"/>
    <w:basedOn w:val="30"/>
    <w:link w:val="2"/>
    <w:qFormat/>
    <w:uiPriority w:val="9"/>
    <w:rPr>
      <w:b/>
      <w:bCs/>
      <w:sz w:val="44"/>
      <w:szCs w:val="44"/>
    </w:rPr>
  </w:style>
  <w:style w:type="character" w:customStyle="1" w:styleId="187">
    <w:name w:val="font31"/>
    <w:basedOn w:val="30"/>
    <w:qFormat/>
    <w:uiPriority w:val="0"/>
    <w:rPr>
      <w:rFonts w:hint="eastAsia" w:ascii="方正仿宋_GBK" w:hAnsi="方正仿宋_GBK" w:eastAsia="方正仿宋_GBK" w:cs="方正仿宋_GBK"/>
      <w:color w:val="000000"/>
      <w:sz w:val="24"/>
      <w:szCs w:val="24"/>
      <w:u w:val="none"/>
    </w:rPr>
  </w:style>
  <w:style w:type="character" w:customStyle="1" w:styleId="188">
    <w:name w:val="font41"/>
    <w:basedOn w:val="30"/>
    <w:qFormat/>
    <w:uiPriority w:val="0"/>
    <w:rPr>
      <w:rFonts w:hint="default" w:ascii="Times New Roman" w:hAnsi="Times New Roman" w:cs="Times New Roman"/>
      <w:color w:val="000000"/>
      <w:sz w:val="24"/>
      <w:szCs w:val="24"/>
      <w:u w:val="none"/>
    </w:rPr>
  </w:style>
  <w:style w:type="character" w:customStyle="1" w:styleId="189">
    <w:name w:val="font61"/>
    <w:basedOn w:val="30"/>
    <w:qFormat/>
    <w:uiPriority w:val="0"/>
    <w:rPr>
      <w:rFonts w:hint="eastAsia" w:ascii="方正仿宋_GBK" w:hAnsi="方正仿宋_GBK" w:eastAsia="方正仿宋_GBK" w:cs="方正仿宋_GBK"/>
      <w:color w:val="FF0000"/>
      <w:sz w:val="24"/>
      <w:szCs w:val="24"/>
      <w:u w:val="none"/>
    </w:rPr>
  </w:style>
  <w:style w:type="paragraph" w:customStyle="1" w:styleId="190">
    <w:name w:val="正文1"/>
    <w:next w:val="19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ind w:firstLine="880"/>
      <w:jc w:val="both"/>
    </w:pPr>
    <w:rPr>
      <w:rFonts w:ascii="Calibri" w:hAnsi="Calibri" w:eastAsia="方正仿宋_GBK" w:cs="Times New Roman"/>
      <w:sz w:val="32"/>
      <w:szCs w:val="24"/>
      <w:lang w:val="en-US" w:eastAsia="zh-CN" w:bidi="ar-SA"/>
    </w:rPr>
  </w:style>
  <w:style w:type="paragraph" w:customStyle="1" w:styleId="191">
    <w:name w:val="正文文本1"/>
    <w:basedOn w:val="190"/>
    <w:qFormat/>
    <w:uiPriority w:val="0"/>
    <w:pPr>
      <w:spacing w:line="560" w:lineRule="exact"/>
      <w:jc w:val="left"/>
    </w:pPr>
    <w:rPr>
      <w:rFonts w:ascii="黑体" w:hAnsi="??_GB2312" w:eastAsia="黑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3458</Words>
  <Characters>3752</Characters>
  <Lines>0</Lines>
  <Paragraphs>0</Paragraphs>
  <TotalTime>5</TotalTime>
  <ScaleCrop>false</ScaleCrop>
  <LinksUpToDate>false</LinksUpToDate>
  <CharactersWithSpaces>3758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2021-12-11T07:36:00Z</dcterms:created>
  <dc:creator>admin</dc:creator>
  <cp:lastModifiedBy>席朝阳</cp:lastModifiedBy>
  <cp:lastPrinted>2024-01-30T02:28:00Z</cp:lastPrinted>
  <dcterms:modified xsi:type="dcterms:W3CDTF">2025-02-06T03:16:11Z</dcterms:modified>
  <dc:title>关于2023年度公共法律服务领域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5CDE429EBA1F499A99597379BC02048E</vt:lpwstr>
  </property>
</Properties>
</file>