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  <w:t>法治监狱 | 垫江监狱联合市三中法院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5"/>
          <w:sz w:val="44"/>
          <w:szCs w:val="44"/>
          <w:shd w:val="clear" w:fill="FFFFFF"/>
        </w:rPr>
        <w:t>开展罪犯假释工作调研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spacing w:val="6"/>
          <w:sz w:val="16"/>
          <w:szCs w:val="16"/>
        </w:rPr>
      </w:pPr>
      <w:r>
        <w:rPr>
          <w:i w:val="0"/>
          <w:iCs w:val="0"/>
          <w:caps w:val="0"/>
          <w:spacing w:val="7"/>
          <w:sz w:val="16"/>
          <w:szCs w:val="16"/>
          <w:shd w:val="clear" w:fill="FFFFFF"/>
        </w:rPr>
        <w:drawing>
          <wp:inline distT="0" distB="0" distL="114300" distR="114300">
            <wp:extent cx="5266690" cy="1950720"/>
            <wp:effectExtent l="0" t="0" r="3810" b="50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20"/>
          <w:sz w:val="32"/>
          <w:szCs w:val="32"/>
          <w:shd w:val="clear" w:fill="FFFFFF"/>
        </w:rPr>
        <w:t>为进一步深化假释实质化审理工作，健全假释工作机制，近日，垫江监狱与市三中法院联合开展罪犯假释工作调研走访。市三中法院审判委员会专职委员杨勤、审监庭负责人谭明，垫江监狱副监狱长邬建军参加调研走访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20"/>
          <w:sz w:val="32"/>
          <w:szCs w:val="32"/>
          <w:shd w:val="clear" w:fill="FFFFFF"/>
        </w:rPr>
        <w:t>调研组依次前往4名假释考验期罪犯的居住地，通过实地走访、与罪犯本人及家属面对面交流、查阅日常表现记录等方式，从生活、工作等多个维度，全面深入了解罪犯假释后的具体情况。同时，调研组还与当地司法所社区矫正中心对接，查阅社区矫正档案，准确掌握假释罪犯社区矫正的具体进展、学习培训参与度、思想动态变化等信息。在与假释考验期罪犯沟通时，调研组着重强调了假释期间加强学习、严格遵守社区矫正规定的重要性，并对罪犯在家庭关系修复、职业发展规划等方面存在的困惑，进行心理疏导和指导帮扶，鼓励他们珍惜假释机会，积极融入社会，争取顺利完成社区矫正。在调研组的见证下，假释人员胡某在假释考验期届满当日办理相关手续，正式回归社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3375025"/>
            <wp:effectExtent l="0" t="0" r="3810" b="317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20"/>
          <w:sz w:val="32"/>
          <w:szCs w:val="32"/>
          <w:shd w:val="clear" w:fill="FFFFFF"/>
        </w:rPr>
        <w:t>实地走访结束后，调研组与假释罪犯居住地的社区矫正负责人，围绕当前假释罪犯社区矫正工作成效、存在问题及改进方向，进行了深入的座谈交流。下一步，垫江监狱将以此次调研为契机，进一步加强与法院、检察院以及社区矫正机构沟通合作，加强协调联动、经验分享，共同推进减刑假释工作迈上新台阶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34558"/>
    <w:rsid w:val="56FF100E"/>
    <w:rsid w:val="757F43FC"/>
    <w:rsid w:val="775F0EC2"/>
    <w:rsid w:val="EB3FE306"/>
    <w:rsid w:val="FD558751"/>
    <w:rsid w:val="FFAD4642"/>
    <w:rsid w:val="FFFBE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2025-06-25T14:45:00Z</dcterms:created>
  <dc:creator>fpk13</dc:creator>
  <cp:lastModifiedBy>uos</cp:lastModifiedBy>
  <dcterms:modified xsi:type="dcterms:W3CDTF">2025-06-25T14:50:33Z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KSOTemplateDocerSaveRecord">
    <vt:lpwstr>eyJoZGlkIjoiOTc4NTliMTE0ZTFlYWVjMjZlYWQ2NTdhZTBiNmUzODAiLCJ1c2VySWQiOiI3OTAwNDE2NTQifQ==</vt:lpwstr>
  </property>
  <property fmtid="{D5CDD505-2E9C-101B-9397-08002B2CF9AE}" pid="4" name="ICV">
    <vt:lpwstr>9586A7EE05A4447F888F7D2A8404B32A_12</vt:lpwstr>
  </property>
</Properties>
</file>